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Borders>
          <w:top w:val="single" w:sz="6" w:space="0" w:color="004B87"/>
          <w:left w:val="single" w:sz="6" w:space="0" w:color="004B87"/>
          <w:bottom w:val="single" w:sz="6" w:space="0" w:color="004B87"/>
          <w:right w:val="single" w:sz="6" w:space="0" w:color="004B87"/>
          <w:insideH w:val="single" w:sz="6" w:space="0" w:color="004B87"/>
          <w:insideV w:val="single" w:sz="6" w:space="0" w:color="004B87"/>
        </w:tblBorders>
        <w:tblLayout w:type="fixed"/>
        <w:tblCellMar>
          <w:top w:w="57" w:type="dxa"/>
          <w:bottom w:w="57" w:type="dxa"/>
        </w:tblCellMar>
        <w:tblLook w:val="0000"/>
      </w:tblPr>
      <w:tblGrid>
        <w:gridCol w:w="2607"/>
        <w:gridCol w:w="7148"/>
      </w:tblGrid>
      <w:tr w:rsidR="00BE43D2" w:rsidRPr="00525DF3" w:rsidTr="00E5653F">
        <w:trPr>
          <w:trHeight w:val="623"/>
          <w:jc w:val="center"/>
        </w:trPr>
        <w:tc>
          <w:tcPr>
            <w:tcW w:w="9755" w:type="dxa"/>
            <w:gridSpan w:val="2"/>
            <w:tcBorders>
              <w:top w:val="nil"/>
              <w:left w:val="nil"/>
              <w:bottom w:val="nil"/>
              <w:right w:val="nil"/>
            </w:tcBorders>
            <w:shd w:val="clear" w:color="auto" w:fill="auto"/>
            <w:tcMar>
              <w:top w:w="57" w:type="dxa"/>
              <w:bottom w:w="57" w:type="dxa"/>
            </w:tcMar>
            <w:vAlign w:val="center"/>
          </w:tcPr>
          <w:p w:rsidR="00E5653F" w:rsidRPr="00525DF3" w:rsidRDefault="007211CA" w:rsidP="00D32691">
            <w:pPr>
              <w:pStyle w:val="Titolo2"/>
              <w:jc w:val="center"/>
              <w:rPr>
                <w:rFonts w:ascii="Calibri" w:hAnsi="Calibri" w:cs="Calibri"/>
                <w:smallCaps/>
                <w:color w:val="004B87"/>
                <w:sz w:val="36"/>
                <w:szCs w:val="36"/>
                <w:shd w:val="clear" w:color="auto" w:fill="FFFFFF"/>
                <w:lang w:val="en-US"/>
              </w:rPr>
            </w:pPr>
            <w:r w:rsidRPr="00525DF3">
              <w:rPr>
                <w:rFonts w:ascii="Calibri" w:hAnsi="Calibri" w:cs="Calibri"/>
                <w:smallCaps/>
                <w:color w:val="004B87"/>
                <w:sz w:val="36"/>
                <w:szCs w:val="36"/>
                <w:shd w:val="clear" w:color="auto" w:fill="FFFFFF"/>
                <w:lang w:val="en-US"/>
              </w:rPr>
              <w:t>Doctoral</w:t>
            </w:r>
            <w:r w:rsidR="00E5653F" w:rsidRPr="00525DF3">
              <w:rPr>
                <w:rFonts w:ascii="Calibri" w:hAnsi="Calibri" w:cs="Calibri"/>
                <w:smallCaps/>
                <w:color w:val="004B87"/>
                <w:sz w:val="36"/>
                <w:szCs w:val="36"/>
                <w:shd w:val="clear" w:color="auto" w:fill="FFFFFF"/>
                <w:lang w:val="en-US"/>
              </w:rPr>
              <w:t xml:space="preserve"> Program</w:t>
            </w:r>
          </w:p>
          <w:p w:rsidR="00E5653F" w:rsidRPr="00525DF3" w:rsidRDefault="00E5653F" w:rsidP="00E5653F">
            <w:pPr>
              <w:pStyle w:val="Titolo2"/>
              <w:spacing w:before="0"/>
              <w:jc w:val="center"/>
              <w:rPr>
                <w:rFonts w:ascii="Calibri" w:hAnsi="Calibri" w:cs="Calibri"/>
                <w:smallCaps/>
                <w:color w:val="004B87"/>
                <w:sz w:val="36"/>
                <w:szCs w:val="36"/>
                <w:shd w:val="clear" w:color="auto" w:fill="FFFFFF"/>
                <w:lang w:val="en-US"/>
              </w:rPr>
            </w:pPr>
            <w:r w:rsidRPr="00525DF3">
              <w:rPr>
                <w:rFonts w:ascii="Calibri" w:hAnsi="Calibri" w:cs="Calibri"/>
                <w:smallCaps/>
                <w:color w:val="004B87"/>
                <w:sz w:val="36"/>
                <w:szCs w:val="36"/>
                <w:shd w:val="clear" w:color="auto" w:fill="FFFFFF"/>
                <w:lang w:val="en-US"/>
              </w:rPr>
              <w:t>in</w:t>
            </w:r>
          </w:p>
          <w:p w:rsidR="00BE43D2" w:rsidRPr="00525DF3" w:rsidRDefault="00BE43D2" w:rsidP="00E5653F">
            <w:pPr>
              <w:pStyle w:val="Titolo2"/>
              <w:spacing w:before="0"/>
              <w:jc w:val="center"/>
              <w:rPr>
                <w:rFonts w:ascii="Calibri" w:hAnsi="Calibri" w:cs="Calibri"/>
                <w:i/>
                <w:color w:val="004B87"/>
                <w:sz w:val="36"/>
                <w:szCs w:val="36"/>
                <w:lang w:val="en-US"/>
              </w:rPr>
            </w:pPr>
            <w:r w:rsidRPr="00525DF3">
              <w:rPr>
                <w:rFonts w:ascii="Calibri" w:hAnsi="Calibri" w:cs="Calibri"/>
                <w:smallCaps/>
                <w:color w:val="004B87"/>
                <w:sz w:val="36"/>
                <w:szCs w:val="36"/>
                <w:shd w:val="clear" w:color="auto" w:fill="FFFFFF"/>
                <w:lang w:val="en-US"/>
              </w:rPr>
              <w:t>Clinical Sciences</w:t>
            </w:r>
          </w:p>
          <w:p w:rsidR="00BE43D2" w:rsidRPr="00525DF3" w:rsidRDefault="00E659DC" w:rsidP="0022342B">
            <w:pPr>
              <w:spacing w:after="120"/>
              <w:jc w:val="center"/>
              <w:rPr>
                <w:rFonts w:ascii="Calibri" w:hAnsi="Calibri" w:cs="Calibri"/>
                <w:i/>
                <w:sz w:val="22"/>
                <w:szCs w:val="22"/>
                <w:lang w:val="en-US"/>
              </w:rPr>
            </w:pPr>
            <w:r w:rsidRPr="00525DF3">
              <w:rPr>
                <w:rFonts w:ascii="Calibri" w:hAnsi="Calibri" w:cs="Calibri"/>
                <w:i/>
                <w:sz w:val="22"/>
                <w:szCs w:val="22"/>
                <w:lang w:val="en-US"/>
              </w:rPr>
              <w:t>Coordinator</w:t>
            </w:r>
            <w:r w:rsidR="00BE43D2" w:rsidRPr="00525DF3">
              <w:rPr>
                <w:rFonts w:ascii="Calibri" w:hAnsi="Calibri" w:cs="Calibri"/>
                <w:i/>
                <w:sz w:val="22"/>
                <w:szCs w:val="22"/>
                <w:lang w:val="en-US"/>
              </w:rPr>
              <w:t xml:space="preserve"> </w:t>
            </w:r>
            <w:r w:rsidR="009A7583" w:rsidRPr="00525DF3">
              <w:rPr>
                <w:rFonts w:ascii="Calibri" w:hAnsi="Calibri" w:cs="Calibri"/>
                <w:i/>
                <w:sz w:val="22"/>
                <w:szCs w:val="22"/>
                <w:lang w:val="en-US"/>
              </w:rPr>
              <w:t>Prof.</w:t>
            </w:r>
            <w:r w:rsidR="00BE43D2" w:rsidRPr="00525DF3">
              <w:rPr>
                <w:rFonts w:ascii="Calibri" w:hAnsi="Calibri" w:cs="Calibri"/>
                <w:i/>
                <w:sz w:val="22"/>
                <w:szCs w:val="22"/>
                <w:lang w:val="en-US"/>
              </w:rPr>
              <w:t xml:space="preserve"> </w:t>
            </w:r>
            <w:r w:rsidR="000B639B" w:rsidRPr="00525DF3">
              <w:rPr>
                <w:rFonts w:ascii="Calibri" w:hAnsi="Calibri" w:cs="Calibri"/>
                <w:i/>
                <w:sz w:val="22"/>
                <w:szCs w:val="22"/>
                <w:lang w:val="en-US"/>
              </w:rPr>
              <w:t>Lorenzo Cosmi</w:t>
            </w:r>
          </w:p>
          <w:p w:rsidR="000B639B" w:rsidRPr="00525DF3" w:rsidRDefault="000B639B" w:rsidP="0022342B">
            <w:pPr>
              <w:spacing w:after="120"/>
              <w:jc w:val="center"/>
              <w:rPr>
                <w:rFonts w:ascii="Calibri" w:hAnsi="Calibri" w:cs="Calibri"/>
                <w:b/>
                <w:szCs w:val="22"/>
                <w:lang w:val="en-US"/>
              </w:rPr>
            </w:pPr>
          </w:p>
        </w:tc>
      </w:tr>
      <w:tr w:rsidR="00E5653F" w:rsidRPr="00525DF3" w:rsidTr="00F35FD4">
        <w:tblPrEx>
          <w:tblCellMar>
            <w:top w:w="0" w:type="dxa"/>
            <w:bottom w:w="0" w:type="dxa"/>
          </w:tblCellMar>
        </w:tblPrEx>
        <w:trPr>
          <w:trHeight w:val="260"/>
          <w:jc w:val="center"/>
        </w:trPr>
        <w:tc>
          <w:tcPr>
            <w:tcW w:w="9755" w:type="dxa"/>
            <w:gridSpan w:val="2"/>
            <w:tcBorders>
              <w:top w:val="single" w:sz="6" w:space="0" w:color="004B87"/>
            </w:tcBorders>
            <w:shd w:val="clear" w:color="auto" w:fill="auto"/>
            <w:tcMar>
              <w:top w:w="57" w:type="dxa"/>
              <w:bottom w:w="57" w:type="dxa"/>
            </w:tcMar>
            <w:vAlign w:val="center"/>
          </w:tcPr>
          <w:p w:rsidR="00E5653F" w:rsidRPr="00525DF3" w:rsidRDefault="00E5653F" w:rsidP="00D32691">
            <w:pPr>
              <w:rPr>
                <w:rFonts w:ascii="Calibri" w:hAnsi="Calibri" w:cs="Calibri"/>
                <w:b/>
                <w:color w:val="004B87"/>
                <w:szCs w:val="22"/>
                <w:lang w:val="en-US"/>
              </w:rPr>
            </w:pPr>
            <w:r w:rsidRPr="00525DF3">
              <w:rPr>
                <w:rFonts w:ascii="Calibri" w:hAnsi="Calibri" w:cs="Calibri"/>
                <w:b/>
                <w:color w:val="004B87"/>
                <w:szCs w:val="22"/>
                <w:lang w:val="en-US"/>
              </w:rPr>
              <w:t>BIOMEDICAL AREA</w:t>
            </w:r>
          </w:p>
        </w:tc>
      </w:tr>
      <w:tr w:rsidR="00BE43D2" w:rsidRPr="00525DF3" w:rsidTr="00E5653F">
        <w:tblPrEx>
          <w:tblCellMar>
            <w:top w:w="0" w:type="dxa"/>
            <w:bottom w:w="0" w:type="dxa"/>
          </w:tblCellMar>
        </w:tblPrEx>
        <w:trPr>
          <w:jc w:val="center"/>
        </w:trPr>
        <w:tc>
          <w:tcPr>
            <w:tcW w:w="2607" w:type="dxa"/>
            <w:shd w:val="clear" w:color="auto" w:fill="auto"/>
            <w:tcMar>
              <w:top w:w="57" w:type="dxa"/>
              <w:bottom w:w="57" w:type="dxa"/>
            </w:tcMar>
            <w:vAlign w:val="center"/>
          </w:tcPr>
          <w:p w:rsidR="00BE43D2" w:rsidRPr="00525DF3" w:rsidRDefault="00BE43D2" w:rsidP="009A7583">
            <w:pPr>
              <w:rPr>
                <w:rFonts w:ascii="Calibri" w:hAnsi="Calibri" w:cs="Calibri"/>
                <w:color w:val="004B87"/>
                <w:szCs w:val="22"/>
                <w:lang w:val="en-GB"/>
              </w:rPr>
            </w:pPr>
            <w:r w:rsidRPr="00525DF3">
              <w:rPr>
                <w:rFonts w:ascii="Calibri" w:hAnsi="Calibri" w:cs="Calibri"/>
                <w:b/>
                <w:color w:val="004B87"/>
                <w:szCs w:val="22"/>
                <w:lang w:val="en-US"/>
              </w:rPr>
              <w:t xml:space="preserve">ADMINISTRATIVE </w:t>
            </w:r>
            <w:r w:rsidR="009A7583" w:rsidRPr="00525DF3">
              <w:rPr>
                <w:rFonts w:ascii="Calibri" w:hAnsi="Calibri" w:cs="Calibri"/>
                <w:b/>
                <w:color w:val="004B87"/>
                <w:szCs w:val="22"/>
                <w:lang w:val="en-US"/>
              </w:rPr>
              <w:t>OFFICE</w:t>
            </w:r>
          </w:p>
        </w:tc>
        <w:tc>
          <w:tcPr>
            <w:tcW w:w="7148" w:type="dxa"/>
            <w:shd w:val="clear" w:color="auto" w:fill="auto"/>
            <w:tcMar>
              <w:top w:w="57" w:type="dxa"/>
              <w:bottom w:w="57" w:type="dxa"/>
            </w:tcMar>
            <w:vAlign w:val="center"/>
          </w:tcPr>
          <w:p w:rsidR="00BE43D2" w:rsidRPr="00525DF3" w:rsidRDefault="00BE43D2" w:rsidP="00D32691">
            <w:pPr>
              <w:snapToGrid w:val="0"/>
              <w:rPr>
                <w:rFonts w:ascii="Calibri" w:hAnsi="Calibri" w:cs="Calibri"/>
                <w:b/>
                <w:sz w:val="22"/>
                <w:szCs w:val="22"/>
                <w:lang w:val="en-US"/>
              </w:rPr>
            </w:pPr>
            <w:r w:rsidRPr="00525DF3">
              <w:rPr>
                <w:rFonts w:ascii="Calibri" w:hAnsi="Calibri" w:cs="Calibri"/>
                <w:sz w:val="22"/>
                <w:szCs w:val="22"/>
                <w:lang w:val="en-GB"/>
              </w:rPr>
              <w:t>Department of Experimental and Clinical Medicine</w:t>
            </w:r>
          </w:p>
        </w:tc>
      </w:tr>
      <w:tr w:rsidR="00BE43D2" w:rsidRPr="00525DF3" w:rsidTr="00E5653F">
        <w:tblPrEx>
          <w:tblCellMar>
            <w:top w:w="0" w:type="dxa"/>
            <w:bottom w:w="0" w:type="dxa"/>
          </w:tblCellMar>
        </w:tblPrEx>
        <w:trPr>
          <w:trHeight w:val="2095"/>
          <w:jc w:val="center"/>
        </w:trPr>
        <w:tc>
          <w:tcPr>
            <w:tcW w:w="2607" w:type="dxa"/>
            <w:shd w:val="clear" w:color="auto" w:fill="auto"/>
            <w:tcMar>
              <w:top w:w="57" w:type="dxa"/>
              <w:bottom w:w="57" w:type="dxa"/>
            </w:tcMar>
            <w:vAlign w:val="center"/>
          </w:tcPr>
          <w:p w:rsidR="00BE43D2" w:rsidRPr="00525DF3" w:rsidRDefault="00BE43D2" w:rsidP="00D32691">
            <w:pPr>
              <w:rPr>
                <w:rFonts w:ascii="Calibri" w:hAnsi="Calibri" w:cs="Calibri"/>
                <w:color w:val="004B87"/>
                <w:szCs w:val="22"/>
                <w:lang w:val="en-US"/>
              </w:rPr>
            </w:pPr>
            <w:r w:rsidRPr="00525DF3">
              <w:rPr>
                <w:rFonts w:ascii="Calibri" w:hAnsi="Calibri" w:cs="Calibri"/>
                <w:b/>
                <w:color w:val="004B87"/>
                <w:szCs w:val="22"/>
                <w:lang w:val="en-US"/>
              </w:rPr>
              <w:t>CURRICULA</w:t>
            </w:r>
          </w:p>
        </w:tc>
        <w:tc>
          <w:tcPr>
            <w:tcW w:w="7148" w:type="dxa"/>
            <w:shd w:val="clear" w:color="auto" w:fill="auto"/>
            <w:tcMar>
              <w:top w:w="57" w:type="dxa"/>
              <w:bottom w:w="57" w:type="dxa"/>
            </w:tcMar>
            <w:vAlign w:val="center"/>
          </w:tcPr>
          <w:p w:rsidR="00BE43D2" w:rsidRPr="00525DF3" w:rsidRDefault="00453773" w:rsidP="00D728DF">
            <w:pPr>
              <w:numPr>
                <w:ilvl w:val="0"/>
                <w:numId w:val="4"/>
              </w:numPr>
              <w:tabs>
                <w:tab w:val="clear" w:pos="720"/>
                <w:tab w:val="num" w:pos="526"/>
              </w:tabs>
              <w:ind w:left="526"/>
              <w:rPr>
                <w:rFonts w:ascii="Calibri" w:hAnsi="Calibri"/>
                <w:sz w:val="22"/>
                <w:szCs w:val="22"/>
                <w:lang w:val="en-US"/>
              </w:rPr>
            </w:pPr>
            <w:r w:rsidRPr="00525DF3">
              <w:rPr>
                <w:rFonts w:ascii="Calibri" w:hAnsi="Calibri"/>
                <w:sz w:val="22"/>
                <w:szCs w:val="22"/>
                <w:lang w:val="en-US"/>
              </w:rPr>
              <w:t>Clinical Pathophysiology and Pathophysiology of Aging, Emergency Medicine, and Nursing Sciences</w:t>
            </w:r>
          </w:p>
          <w:p w:rsidR="00BE43D2" w:rsidRPr="00525DF3" w:rsidRDefault="00BE43D2" w:rsidP="00D728DF">
            <w:pPr>
              <w:numPr>
                <w:ilvl w:val="0"/>
                <w:numId w:val="4"/>
              </w:numPr>
              <w:tabs>
                <w:tab w:val="clear" w:pos="720"/>
                <w:tab w:val="num" w:pos="526"/>
              </w:tabs>
              <w:ind w:left="526"/>
              <w:rPr>
                <w:rFonts w:ascii="Calibri" w:hAnsi="Calibri"/>
                <w:sz w:val="22"/>
                <w:szCs w:val="22"/>
                <w:lang w:val="en-US"/>
              </w:rPr>
            </w:pPr>
            <w:r w:rsidRPr="00525DF3">
              <w:rPr>
                <w:rFonts w:ascii="Calibri" w:hAnsi="Calibri"/>
                <w:sz w:val="22"/>
                <w:szCs w:val="22"/>
                <w:lang w:val="en-US"/>
              </w:rPr>
              <w:t>Clinical and Experimental Medicine</w:t>
            </w:r>
            <w:r w:rsidR="00DE61BB" w:rsidRPr="00525DF3">
              <w:rPr>
                <w:rFonts w:ascii="Calibri" w:hAnsi="Calibri"/>
                <w:sz w:val="22"/>
                <w:szCs w:val="22"/>
                <w:lang w:val="en-US"/>
              </w:rPr>
              <w:t xml:space="preserve"> and Radiology</w:t>
            </w:r>
          </w:p>
          <w:p w:rsidR="00453773" w:rsidRPr="00525DF3" w:rsidRDefault="00453773" w:rsidP="00453773">
            <w:pPr>
              <w:numPr>
                <w:ilvl w:val="0"/>
                <w:numId w:val="4"/>
              </w:numPr>
              <w:tabs>
                <w:tab w:val="clear" w:pos="720"/>
                <w:tab w:val="num" w:pos="526"/>
              </w:tabs>
              <w:ind w:left="526"/>
              <w:rPr>
                <w:rFonts w:ascii="Calibri" w:hAnsi="Calibri"/>
                <w:sz w:val="22"/>
                <w:szCs w:val="22"/>
                <w:lang w:val="en-US"/>
              </w:rPr>
            </w:pPr>
            <w:r w:rsidRPr="00525DF3">
              <w:rPr>
                <w:rFonts w:ascii="Calibri" w:hAnsi="Calibri"/>
                <w:sz w:val="22"/>
                <w:szCs w:val="22"/>
                <w:lang w:val="en-US"/>
              </w:rPr>
              <w:t xml:space="preserve">Clinical Pathology, in Musculoskeletal </w:t>
            </w:r>
            <w:r w:rsidR="00C90EB1" w:rsidRPr="00525DF3">
              <w:rPr>
                <w:rFonts w:ascii="Calibri" w:hAnsi="Calibri"/>
                <w:sz w:val="22"/>
                <w:szCs w:val="22"/>
                <w:lang w:val="en-US"/>
              </w:rPr>
              <w:t>D</w:t>
            </w:r>
            <w:r w:rsidRPr="00525DF3">
              <w:rPr>
                <w:rFonts w:ascii="Calibri" w:hAnsi="Calibri"/>
                <w:sz w:val="22"/>
                <w:szCs w:val="22"/>
                <w:lang w:val="en-US"/>
              </w:rPr>
              <w:t xml:space="preserve">iseases and </w:t>
            </w:r>
            <w:r w:rsidR="00C90EB1" w:rsidRPr="00525DF3">
              <w:rPr>
                <w:rFonts w:ascii="Calibri" w:hAnsi="Calibri"/>
                <w:sz w:val="22"/>
                <w:szCs w:val="22"/>
                <w:lang w:val="en-US"/>
              </w:rPr>
              <w:t>C</w:t>
            </w:r>
            <w:r w:rsidRPr="00525DF3">
              <w:rPr>
                <w:rFonts w:ascii="Calibri" w:hAnsi="Calibri"/>
                <w:sz w:val="22"/>
                <w:szCs w:val="22"/>
                <w:lang w:val="en-US"/>
              </w:rPr>
              <w:t xml:space="preserve">alcified </w:t>
            </w:r>
            <w:r w:rsidR="00C90EB1" w:rsidRPr="00525DF3">
              <w:rPr>
                <w:rFonts w:ascii="Calibri" w:hAnsi="Calibri"/>
                <w:sz w:val="22"/>
                <w:szCs w:val="22"/>
                <w:lang w:val="en-US"/>
              </w:rPr>
              <w:t>T</w:t>
            </w:r>
            <w:r w:rsidRPr="00525DF3">
              <w:rPr>
                <w:rFonts w:ascii="Calibri" w:hAnsi="Calibri"/>
                <w:sz w:val="22"/>
                <w:szCs w:val="22"/>
                <w:lang w:val="en-US"/>
              </w:rPr>
              <w:t xml:space="preserve">issues </w:t>
            </w:r>
          </w:p>
          <w:p w:rsidR="00BE43D2" w:rsidRPr="00525DF3" w:rsidRDefault="00453773" w:rsidP="00D728DF">
            <w:pPr>
              <w:numPr>
                <w:ilvl w:val="0"/>
                <w:numId w:val="4"/>
              </w:numPr>
              <w:tabs>
                <w:tab w:val="clear" w:pos="720"/>
                <w:tab w:val="num" w:pos="526"/>
              </w:tabs>
              <w:ind w:left="526"/>
              <w:rPr>
                <w:rFonts w:ascii="Calibri" w:hAnsi="Calibri"/>
                <w:sz w:val="22"/>
                <w:szCs w:val="22"/>
                <w:lang w:val="en-US"/>
              </w:rPr>
            </w:pPr>
            <w:r w:rsidRPr="00525DF3">
              <w:rPr>
                <w:rFonts w:ascii="Calibri" w:eastAsia="Calibri" w:hAnsi="Calibri" w:cs="Arial"/>
                <w:bCs/>
                <w:sz w:val="22"/>
                <w:szCs w:val="22"/>
                <w:lang w:val="en-US"/>
              </w:rPr>
              <w:t>Anesthesiology, Pain Therapy and Surgical Sciences</w:t>
            </w:r>
          </w:p>
          <w:p w:rsidR="00BE43D2" w:rsidRPr="00525DF3" w:rsidRDefault="00453773" w:rsidP="00D728DF">
            <w:pPr>
              <w:numPr>
                <w:ilvl w:val="0"/>
                <w:numId w:val="4"/>
              </w:numPr>
              <w:tabs>
                <w:tab w:val="clear" w:pos="720"/>
                <w:tab w:val="num" w:pos="526"/>
              </w:tabs>
              <w:ind w:left="526"/>
              <w:rPr>
                <w:rFonts w:ascii="Calibri" w:hAnsi="Calibri"/>
                <w:sz w:val="22"/>
                <w:szCs w:val="22"/>
                <w:shd w:val="clear" w:color="auto" w:fill="FFFF00"/>
                <w:lang w:val="en-US"/>
              </w:rPr>
            </w:pPr>
            <w:r w:rsidRPr="00525DF3">
              <w:rPr>
                <w:rFonts w:ascii="Calibri" w:hAnsi="Calibri"/>
                <w:bCs/>
                <w:sz w:val="22"/>
                <w:szCs w:val="22"/>
                <w:lang w:val="en-US"/>
              </w:rPr>
              <w:t>Psychology</w:t>
            </w:r>
          </w:p>
          <w:p w:rsidR="00BE43D2" w:rsidRPr="00525DF3" w:rsidRDefault="00453773" w:rsidP="00D728DF">
            <w:pPr>
              <w:numPr>
                <w:ilvl w:val="0"/>
                <w:numId w:val="4"/>
              </w:numPr>
              <w:tabs>
                <w:tab w:val="clear" w:pos="720"/>
                <w:tab w:val="num" w:pos="526"/>
              </w:tabs>
              <w:ind w:left="526"/>
              <w:rPr>
                <w:rFonts w:ascii="Calibri" w:hAnsi="Calibri"/>
                <w:i/>
                <w:sz w:val="22"/>
                <w:szCs w:val="22"/>
                <w:shd w:val="clear" w:color="auto" w:fill="FFFF00"/>
                <w:lang w:val="en-US"/>
              </w:rPr>
            </w:pPr>
            <w:r w:rsidRPr="00525DF3">
              <w:rPr>
                <w:rFonts w:ascii="Calibri" w:hAnsi="Calibri"/>
                <w:bCs/>
                <w:sz w:val="22"/>
                <w:szCs w:val="22"/>
                <w:lang w:val="en-US"/>
              </w:rPr>
              <w:t xml:space="preserve">Global </w:t>
            </w:r>
            <w:r w:rsidR="00C90EB1" w:rsidRPr="00525DF3">
              <w:rPr>
                <w:rFonts w:ascii="Calibri" w:hAnsi="Calibri"/>
                <w:bCs/>
                <w:sz w:val="22"/>
                <w:szCs w:val="22"/>
                <w:lang w:val="en-US"/>
              </w:rPr>
              <w:t>H</w:t>
            </w:r>
            <w:r w:rsidRPr="00525DF3">
              <w:rPr>
                <w:rFonts w:ascii="Calibri" w:hAnsi="Calibri"/>
                <w:bCs/>
                <w:sz w:val="22"/>
                <w:szCs w:val="22"/>
                <w:lang w:val="en-US"/>
              </w:rPr>
              <w:t xml:space="preserve">ealth, </w:t>
            </w:r>
            <w:r w:rsidR="00C90EB1" w:rsidRPr="00525DF3">
              <w:rPr>
                <w:rFonts w:ascii="Calibri" w:hAnsi="Calibri"/>
                <w:bCs/>
                <w:sz w:val="22"/>
                <w:szCs w:val="22"/>
                <w:lang w:val="en-US"/>
              </w:rPr>
              <w:t>O</w:t>
            </w:r>
            <w:r w:rsidRPr="00525DF3">
              <w:rPr>
                <w:rFonts w:ascii="Calibri" w:hAnsi="Calibri"/>
                <w:bCs/>
                <w:sz w:val="22"/>
                <w:szCs w:val="22"/>
                <w:lang w:val="en-US"/>
              </w:rPr>
              <w:t xml:space="preserve">ccupational </w:t>
            </w:r>
            <w:r w:rsidR="00C90EB1" w:rsidRPr="00525DF3">
              <w:rPr>
                <w:rFonts w:ascii="Calibri" w:hAnsi="Calibri"/>
                <w:bCs/>
                <w:sz w:val="22"/>
                <w:szCs w:val="22"/>
                <w:lang w:val="en-US"/>
              </w:rPr>
              <w:t>H</w:t>
            </w:r>
            <w:r w:rsidRPr="00525DF3">
              <w:rPr>
                <w:rFonts w:ascii="Calibri" w:hAnsi="Calibri"/>
                <w:bCs/>
                <w:sz w:val="22"/>
                <w:szCs w:val="22"/>
                <w:lang w:val="en-US"/>
              </w:rPr>
              <w:t xml:space="preserve">ealth, and International </w:t>
            </w:r>
            <w:r w:rsidR="00C90EB1" w:rsidRPr="00525DF3">
              <w:rPr>
                <w:rFonts w:ascii="Calibri" w:hAnsi="Calibri"/>
                <w:bCs/>
                <w:sz w:val="22"/>
                <w:szCs w:val="22"/>
                <w:lang w:val="en-US"/>
              </w:rPr>
              <w:t>C</w:t>
            </w:r>
            <w:r w:rsidRPr="00525DF3">
              <w:rPr>
                <w:rFonts w:ascii="Calibri" w:hAnsi="Calibri"/>
                <w:bCs/>
                <w:sz w:val="22"/>
                <w:szCs w:val="22"/>
                <w:lang w:val="en-US"/>
              </w:rPr>
              <w:t xml:space="preserve">ooperation on </w:t>
            </w:r>
            <w:r w:rsidR="00C90EB1" w:rsidRPr="00525DF3">
              <w:rPr>
                <w:rFonts w:ascii="Calibri" w:hAnsi="Calibri"/>
                <w:bCs/>
                <w:sz w:val="22"/>
                <w:szCs w:val="22"/>
                <w:lang w:val="en-US"/>
              </w:rPr>
              <w:t>M</w:t>
            </w:r>
            <w:r w:rsidRPr="00525DF3">
              <w:rPr>
                <w:rFonts w:ascii="Calibri" w:hAnsi="Calibri"/>
                <w:bCs/>
                <w:sz w:val="22"/>
                <w:szCs w:val="22"/>
                <w:lang w:val="en-US"/>
              </w:rPr>
              <w:t xml:space="preserve">obile </w:t>
            </w:r>
            <w:r w:rsidR="00C90EB1" w:rsidRPr="00525DF3">
              <w:rPr>
                <w:rFonts w:ascii="Calibri" w:hAnsi="Calibri"/>
                <w:bCs/>
                <w:sz w:val="22"/>
                <w:szCs w:val="22"/>
                <w:lang w:val="en-US"/>
              </w:rPr>
              <w:t>P</w:t>
            </w:r>
            <w:r w:rsidRPr="00525DF3">
              <w:rPr>
                <w:rFonts w:ascii="Calibri" w:hAnsi="Calibri"/>
                <w:bCs/>
                <w:sz w:val="22"/>
                <w:szCs w:val="22"/>
                <w:lang w:val="en-US"/>
              </w:rPr>
              <w:t>opulations</w:t>
            </w:r>
          </w:p>
        </w:tc>
      </w:tr>
      <w:tr w:rsidR="00A25C49" w:rsidRPr="00525DF3" w:rsidTr="00E5653F">
        <w:tblPrEx>
          <w:tblCellMar>
            <w:top w:w="0" w:type="dxa"/>
            <w:bottom w:w="0" w:type="dxa"/>
          </w:tblCellMar>
        </w:tblPrEx>
        <w:trPr>
          <w:jc w:val="center"/>
        </w:trPr>
        <w:tc>
          <w:tcPr>
            <w:tcW w:w="2607" w:type="dxa"/>
            <w:shd w:val="clear" w:color="auto" w:fill="auto"/>
            <w:tcMar>
              <w:top w:w="57" w:type="dxa"/>
              <w:bottom w:w="57" w:type="dxa"/>
            </w:tcMar>
            <w:vAlign w:val="center"/>
          </w:tcPr>
          <w:p w:rsidR="00A25C49" w:rsidRPr="00525DF3" w:rsidRDefault="003D11A4" w:rsidP="00A25C49">
            <w:pPr>
              <w:rPr>
                <w:rFonts w:ascii="Calibri" w:hAnsi="Calibri"/>
                <w:b/>
                <w:color w:val="004B87"/>
                <w:sz w:val="22"/>
                <w:szCs w:val="22"/>
              </w:rPr>
            </w:pPr>
            <w:r w:rsidRPr="00525DF3">
              <w:rPr>
                <w:rFonts w:ascii="Calibri" w:hAnsi="Calibri"/>
                <w:b/>
                <w:color w:val="004B87"/>
                <w:szCs w:val="22"/>
              </w:rPr>
              <w:t>THEMATICS</w:t>
            </w:r>
          </w:p>
        </w:tc>
        <w:tc>
          <w:tcPr>
            <w:tcW w:w="7148" w:type="dxa"/>
            <w:shd w:val="clear" w:color="auto" w:fill="auto"/>
            <w:tcMar>
              <w:top w:w="57" w:type="dxa"/>
              <w:bottom w:w="57" w:type="dxa"/>
            </w:tcMar>
            <w:vAlign w:val="center"/>
          </w:tcPr>
          <w:p w:rsidR="00A25C49" w:rsidRPr="00525DF3" w:rsidRDefault="00A25C49" w:rsidP="00A25C49">
            <w:pPr>
              <w:pStyle w:val="Default"/>
              <w:rPr>
                <w:rFonts w:ascii="Calibri" w:hAnsi="Calibri"/>
                <w:b/>
                <w:sz w:val="22"/>
                <w:szCs w:val="22"/>
                <w:lang w:val="en-US"/>
              </w:rPr>
            </w:pPr>
            <w:r w:rsidRPr="00525DF3">
              <w:rPr>
                <w:rFonts w:ascii="Calibri" w:hAnsi="Calibri"/>
                <w:b/>
                <w:sz w:val="22"/>
                <w:szCs w:val="22"/>
                <w:lang w:val="en-US"/>
              </w:rPr>
              <w:t>Curriculum Clinical Pathophysiology and Pathophysiology of Aging, Emergency Medicine, and Nursing Sciences</w:t>
            </w:r>
          </w:p>
          <w:p w:rsidR="00A25C49" w:rsidRPr="00525DF3" w:rsidRDefault="00A25C49" w:rsidP="00A25C49">
            <w:pPr>
              <w:pStyle w:val="Default"/>
              <w:rPr>
                <w:rFonts w:ascii="Calibri" w:hAnsi="Calibri"/>
                <w:sz w:val="22"/>
                <w:szCs w:val="22"/>
                <w:lang w:val="en-US"/>
              </w:rPr>
            </w:pPr>
            <w:r w:rsidRPr="00525DF3">
              <w:rPr>
                <w:rFonts w:ascii="Calibri" w:hAnsi="Calibri"/>
                <w:b/>
                <w:bCs/>
                <w:sz w:val="22"/>
                <w:szCs w:val="22"/>
                <w:u w:val="single"/>
                <w:lang w:val="en-US"/>
              </w:rPr>
              <w:t xml:space="preserve">Nursing area </w:t>
            </w:r>
          </w:p>
          <w:p w:rsidR="00A25C49" w:rsidRPr="00525DF3" w:rsidRDefault="00A25C49" w:rsidP="00A25C49">
            <w:pPr>
              <w:pStyle w:val="Default"/>
              <w:widowControl/>
              <w:numPr>
                <w:ilvl w:val="0"/>
                <w:numId w:val="26"/>
              </w:numPr>
              <w:suppressAutoHyphens w:val="0"/>
              <w:autoSpaceDN w:val="0"/>
              <w:adjustRightInd w:val="0"/>
              <w:rPr>
                <w:rFonts w:ascii="Calibri" w:hAnsi="Calibri"/>
                <w:sz w:val="22"/>
                <w:szCs w:val="22"/>
                <w:lang w:val="en-US"/>
              </w:rPr>
            </w:pPr>
            <w:r w:rsidRPr="00525DF3">
              <w:rPr>
                <w:rFonts w:ascii="Calibri" w:hAnsi="Calibri"/>
                <w:sz w:val="22"/>
                <w:szCs w:val="22"/>
                <w:lang w:val="en-US"/>
              </w:rPr>
              <w:t>Organ donation in nursing sciences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6"/>
              </w:numPr>
              <w:suppressAutoHyphens w:val="0"/>
              <w:autoSpaceDN w:val="0"/>
              <w:adjustRightInd w:val="0"/>
              <w:rPr>
                <w:rFonts w:ascii="Calibri" w:hAnsi="Calibri"/>
                <w:sz w:val="22"/>
                <w:szCs w:val="22"/>
                <w:lang w:val="en-US"/>
              </w:rPr>
            </w:pPr>
            <w:r w:rsidRPr="00525DF3">
              <w:rPr>
                <w:rFonts w:ascii="Calibri" w:hAnsi="Calibri"/>
                <w:sz w:val="22"/>
                <w:szCs w:val="22"/>
                <w:lang w:val="en-US"/>
              </w:rPr>
              <w:t>Clinical risk in nursing sciences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6"/>
              </w:numPr>
              <w:suppressAutoHyphens w:val="0"/>
              <w:autoSpaceDN w:val="0"/>
              <w:adjustRightInd w:val="0"/>
              <w:rPr>
                <w:rFonts w:ascii="Calibri" w:hAnsi="Calibri"/>
                <w:sz w:val="22"/>
                <w:szCs w:val="22"/>
                <w:lang w:val="en-US"/>
              </w:rPr>
            </w:pPr>
            <w:r w:rsidRPr="00525DF3">
              <w:rPr>
                <w:rFonts w:ascii="Calibri" w:hAnsi="Calibri"/>
                <w:sz w:val="22"/>
                <w:szCs w:val="22"/>
                <w:lang w:val="en-US"/>
              </w:rPr>
              <w:t>Nursing Management of signs and symptoms</w:t>
            </w:r>
            <w:r w:rsidR="0022342B" w:rsidRPr="00525DF3">
              <w:rPr>
                <w:rFonts w:ascii="Calibri" w:hAnsi="Calibri"/>
                <w:sz w:val="22"/>
                <w:szCs w:val="22"/>
                <w:lang w:val="en-US"/>
              </w:rPr>
              <w:t>.</w:t>
            </w:r>
          </w:p>
          <w:p w:rsidR="0037448D" w:rsidRPr="00525DF3" w:rsidRDefault="0037448D" w:rsidP="0022342B">
            <w:pPr>
              <w:pStyle w:val="Default"/>
              <w:widowControl/>
              <w:suppressAutoHyphens w:val="0"/>
              <w:autoSpaceDN w:val="0"/>
              <w:adjustRightInd w:val="0"/>
              <w:ind w:left="360"/>
              <w:rPr>
                <w:rFonts w:ascii="Calibri" w:hAnsi="Calibri"/>
                <w:sz w:val="22"/>
                <w:szCs w:val="22"/>
                <w:lang w:val="en-US"/>
              </w:rPr>
            </w:pPr>
          </w:p>
          <w:p w:rsidR="00A25C49" w:rsidRPr="00525DF3" w:rsidRDefault="00A25C49" w:rsidP="00A25C49">
            <w:pPr>
              <w:pStyle w:val="Default"/>
              <w:rPr>
                <w:rFonts w:ascii="Calibri" w:hAnsi="Calibri"/>
                <w:sz w:val="22"/>
                <w:szCs w:val="22"/>
                <w:lang w:val="en-US"/>
              </w:rPr>
            </w:pPr>
            <w:r w:rsidRPr="00525DF3">
              <w:rPr>
                <w:rFonts w:ascii="Calibri" w:hAnsi="Calibri"/>
                <w:b/>
                <w:bCs/>
                <w:sz w:val="22"/>
                <w:szCs w:val="22"/>
                <w:u w:val="single"/>
                <w:lang w:val="en-US"/>
              </w:rPr>
              <w:t xml:space="preserve">Medical Area </w:t>
            </w:r>
            <w:r w:rsidRPr="00525DF3">
              <w:rPr>
                <w:rFonts w:ascii="Calibri" w:hAnsi="Calibri"/>
                <w:b/>
                <w:bCs/>
                <w:sz w:val="22"/>
                <w:szCs w:val="22"/>
                <w:lang w:val="en-US"/>
              </w:rPr>
              <w:t xml:space="preserve"> </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Pathogenetic and Therapeutic Mechanisms of immunovascular diseases</w:t>
            </w:r>
            <w:r w:rsidR="0022342B" w:rsidRPr="00525DF3">
              <w:rPr>
                <w:rFonts w:ascii="Calibri" w:hAnsi="Calibri"/>
                <w:sz w:val="22"/>
                <w:szCs w:val="22"/>
                <w:lang w:val="en-US"/>
              </w:rPr>
              <w:t>.</w:t>
            </w:r>
          </w:p>
          <w:p w:rsidR="00013C9E" w:rsidRPr="00525DF3" w:rsidRDefault="000240BD"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 xml:space="preserve">Pathogenetic and Therapeutic Mechanisms of pulmonary obstructive diseases </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Pathophysiology of atherosclerosis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Mechanisms of action, efficacy and safety of antithrombotic therapy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Pathophysiology of acute coronary syndromes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Atherogenic dyslipidemias: from genetic diagnosis to treatment</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Venous thromboembolism: new pathogenetic mechanisms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Biomolecular mechanisms of aging and age-related diseases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Pathophysiology and clinical epidemiology of age-related fragility and disability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Aging of cardiovascular system and age-related cardiomyopathies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Pathophysiology and clinical epidemiology of the cognitive decline in the elderly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The management of major traumas in Italy and Europe</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Development of new methodologies of advanced simulation for the implementation of the trauma team efficiency</w:t>
            </w:r>
            <w:r w:rsidR="0022342B" w:rsidRPr="00525DF3">
              <w:rPr>
                <w:rFonts w:ascii="Calibri" w:hAnsi="Calibri"/>
                <w:sz w:val="22"/>
                <w:szCs w:val="22"/>
                <w:lang w:val="en-US"/>
              </w:rPr>
              <w:t>.</w:t>
            </w:r>
          </w:p>
          <w:p w:rsidR="00A25C49" w:rsidRPr="00525DF3" w:rsidRDefault="00A25C49" w:rsidP="0022342B">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Pathophysiology of, and new rehabilitation approaches to, freezing of gait in Parkinson’s diseas</w:t>
            </w:r>
            <w:r w:rsidR="000B639B" w:rsidRPr="00525DF3">
              <w:rPr>
                <w:rFonts w:ascii="Calibri" w:hAnsi="Calibri"/>
                <w:sz w:val="22"/>
                <w:szCs w:val="22"/>
                <w:lang w:val="en-US"/>
              </w:rPr>
              <w:t>e</w:t>
            </w:r>
            <w:r w:rsidR="0022342B" w:rsidRPr="00525DF3">
              <w:rPr>
                <w:rFonts w:ascii="Calibri" w:hAnsi="Calibri"/>
                <w:sz w:val="22"/>
                <w:szCs w:val="22"/>
                <w:lang w:val="en-US"/>
              </w:rPr>
              <w:t>.</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Rehabilitation interventions based on powered exoskeleton in subjects with spinal cord injury.</w:t>
            </w:r>
          </w:p>
          <w:p w:rsidR="00A25C49" w:rsidRPr="00525DF3" w:rsidRDefault="00A25C49" w:rsidP="00A25C49">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Rehabilitation approaches to rheumatoid arthritis in older subjects</w:t>
            </w:r>
          </w:p>
          <w:p w:rsidR="0022342B" w:rsidRPr="00525DF3" w:rsidRDefault="00A25C49" w:rsidP="0022342B">
            <w:pPr>
              <w:pStyle w:val="Default"/>
              <w:widowControl/>
              <w:numPr>
                <w:ilvl w:val="0"/>
                <w:numId w:val="25"/>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Innovative approaches to rehabilitation of subjects with stroke:</w:t>
            </w:r>
            <w:r w:rsidR="0022342B" w:rsidRPr="00525DF3">
              <w:rPr>
                <w:rFonts w:ascii="Calibri" w:hAnsi="Calibri"/>
                <w:sz w:val="22"/>
                <w:szCs w:val="22"/>
                <w:lang w:val="en-US"/>
              </w:rPr>
              <w:t xml:space="preserve"> </w:t>
            </w:r>
            <w:r w:rsidRPr="00525DF3">
              <w:rPr>
                <w:rFonts w:ascii="Calibri" w:hAnsi="Calibri"/>
                <w:sz w:val="22"/>
                <w:szCs w:val="22"/>
                <w:lang w:val="en-US"/>
              </w:rPr>
              <w:t xml:space="preserve">action </w:t>
            </w:r>
            <w:r w:rsidRPr="00525DF3">
              <w:rPr>
                <w:rFonts w:ascii="Calibri" w:hAnsi="Calibri"/>
                <w:sz w:val="22"/>
                <w:szCs w:val="22"/>
                <w:lang w:val="en-US"/>
              </w:rPr>
              <w:lastRenderedPageBreak/>
              <w:t>observation therapy, motor imagery, mirror therapy</w:t>
            </w:r>
            <w:r w:rsidR="0022342B" w:rsidRPr="00525DF3">
              <w:rPr>
                <w:rFonts w:ascii="Calibri" w:hAnsi="Calibri"/>
                <w:sz w:val="22"/>
                <w:szCs w:val="22"/>
                <w:lang w:val="en-US"/>
              </w:rPr>
              <w:t>.</w:t>
            </w:r>
          </w:p>
          <w:p w:rsidR="0022342B" w:rsidRPr="00525DF3" w:rsidRDefault="0022342B" w:rsidP="0022342B">
            <w:pPr>
              <w:pStyle w:val="Default"/>
              <w:widowControl/>
              <w:suppressAutoHyphens w:val="0"/>
              <w:autoSpaceDN w:val="0"/>
              <w:adjustRightInd w:val="0"/>
              <w:ind w:left="34"/>
              <w:rPr>
                <w:rFonts w:ascii="Calibri" w:hAnsi="Calibri"/>
                <w:b/>
                <w:sz w:val="22"/>
                <w:szCs w:val="22"/>
                <w:lang w:val="en-US"/>
              </w:rPr>
            </w:pPr>
          </w:p>
          <w:p w:rsidR="00A25C49" w:rsidRPr="00525DF3" w:rsidRDefault="00A25C49" w:rsidP="0022342B">
            <w:pPr>
              <w:pStyle w:val="Default"/>
              <w:widowControl/>
              <w:suppressAutoHyphens w:val="0"/>
              <w:autoSpaceDN w:val="0"/>
              <w:adjustRightInd w:val="0"/>
              <w:ind w:left="34"/>
              <w:rPr>
                <w:rFonts w:ascii="Calibri" w:hAnsi="Calibri"/>
                <w:b/>
                <w:sz w:val="22"/>
                <w:szCs w:val="22"/>
                <w:lang w:val="en-US"/>
              </w:rPr>
            </w:pPr>
            <w:r w:rsidRPr="00525DF3">
              <w:rPr>
                <w:rFonts w:ascii="Calibri" w:hAnsi="Calibri"/>
                <w:b/>
                <w:sz w:val="22"/>
                <w:szCs w:val="22"/>
                <w:lang w:val="en-US"/>
              </w:rPr>
              <w:t>Curriculum in Clinical and Experimental Medicine and Radiology</w:t>
            </w:r>
          </w:p>
          <w:p w:rsidR="00A25C49" w:rsidRPr="00525DF3" w:rsidRDefault="00A25C49" w:rsidP="00A25C49">
            <w:pPr>
              <w:pStyle w:val="Default"/>
              <w:numPr>
                <w:ilvl w:val="0"/>
                <w:numId w:val="32"/>
              </w:numPr>
              <w:rPr>
                <w:rFonts w:ascii="Calibri" w:hAnsi="Calibri"/>
                <w:sz w:val="22"/>
                <w:szCs w:val="22"/>
                <w:lang w:val="en-US"/>
              </w:rPr>
            </w:pPr>
            <w:r w:rsidRPr="00525DF3">
              <w:rPr>
                <w:rFonts w:ascii="Calibri" w:hAnsi="Calibri"/>
                <w:sz w:val="22"/>
                <w:szCs w:val="22"/>
                <w:lang w:val="en-US"/>
              </w:rPr>
              <w:t>Biological basis (cellular, molecular, genetic, metabolic, microbiologic, hormonal) of immune dysregulation (chronic inflammatory diseases, immunodeficiencies, cancer, autoimmunity)</w:t>
            </w:r>
            <w:r w:rsidR="0022342B" w:rsidRPr="00525DF3">
              <w:rPr>
                <w:rFonts w:ascii="Calibri" w:hAnsi="Calibri"/>
                <w:sz w:val="22"/>
                <w:szCs w:val="22"/>
                <w:lang w:val="en-US"/>
              </w:rPr>
              <w:t>.</w:t>
            </w:r>
          </w:p>
          <w:p w:rsidR="00A25C49" w:rsidRPr="00525DF3" w:rsidRDefault="00A25C49" w:rsidP="00A25C49">
            <w:pPr>
              <w:pStyle w:val="Default"/>
              <w:numPr>
                <w:ilvl w:val="0"/>
                <w:numId w:val="32"/>
              </w:numPr>
              <w:rPr>
                <w:rFonts w:ascii="Calibri" w:hAnsi="Calibri"/>
                <w:sz w:val="22"/>
                <w:szCs w:val="22"/>
                <w:lang w:val="en-US"/>
              </w:rPr>
            </w:pPr>
            <w:r w:rsidRPr="00525DF3">
              <w:rPr>
                <w:rFonts w:ascii="Calibri" w:hAnsi="Calibri"/>
                <w:sz w:val="22"/>
                <w:szCs w:val="22"/>
                <w:lang w:val="en-US"/>
              </w:rPr>
              <w:t>Biomarkers, phenotyping, gender and precision therapies in immune dysregulatory diseases</w:t>
            </w:r>
            <w:r w:rsidR="0022342B" w:rsidRPr="00525DF3">
              <w:rPr>
                <w:rFonts w:ascii="Calibri" w:hAnsi="Calibri"/>
                <w:sz w:val="22"/>
                <w:szCs w:val="22"/>
                <w:lang w:val="en-US"/>
              </w:rPr>
              <w:t>.</w:t>
            </w:r>
          </w:p>
          <w:p w:rsidR="00D5022C" w:rsidRPr="00525DF3" w:rsidRDefault="00D5022C" w:rsidP="00D5022C">
            <w:pPr>
              <w:pStyle w:val="Default"/>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The role of the new MRI (Diffusion, Perfusion) and CT parameters (Perfusion with techniques of reduction of the dose in MultiSlice–CT and ConeBeam–CT) in the pre and post therapy evaluation of the different anatomic areas (neuro and head, heart and chest, abdomen and pelvis)</w:t>
            </w:r>
          </w:p>
          <w:p w:rsidR="00D5022C" w:rsidRPr="00525DF3" w:rsidRDefault="00D5022C" w:rsidP="00D5022C">
            <w:pPr>
              <w:pStyle w:val="Default"/>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New Imaging techniques in the evaluation of microcirculation of fibrosing autoimmune diseases (skin, lung, musculoskeletal system)</w:t>
            </w:r>
          </w:p>
          <w:p w:rsidR="00D5022C" w:rsidRPr="00525DF3" w:rsidRDefault="00D5022C" w:rsidP="00D5022C">
            <w:pPr>
              <w:pStyle w:val="Default"/>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Radiomics</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Genetic basis and clinical/laboratory stratification of common variable immunodeficiency as prototype of immune dysregulation diseases, infections, autoimmunity and tumors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Predisposing factors, physiopathology, organ involvement and therapeutic approaches to autoimmunity</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Predisposing factors, physiopathology, and innovative therapeutic approaches in allergic diseases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Predisposing factors, physiopathology, and innovative therapeutic approaches in fibrosing autoimmune diseases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Correlation between the immune system and the microbiota in the genesis of chronic inflammatory diseases and neoplasias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Study of the intratumor and peripheral immune response in solid tumors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Translational aspects of chronic hepatopathies and primitive tumors of the liver</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Cancer immunotherapy: strategies of treatment implementation and personalization</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Oncogenesis and biomarkers of neoplastic evolution secondary to hepatic viruses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Crioglobulinemic syndromes and lymphoproliferative disorders in hepatic viruses infections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Immunotherapy in autoimmunity and rare immune mediated diseases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2"/>
              </w:numPr>
              <w:suppressAutoHyphens w:val="0"/>
              <w:autoSpaceDN w:val="0"/>
              <w:adjustRightInd w:val="0"/>
              <w:rPr>
                <w:rFonts w:ascii="Calibri" w:hAnsi="Calibri"/>
                <w:sz w:val="22"/>
                <w:szCs w:val="22"/>
                <w:lang w:val="en-US"/>
              </w:rPr>
            </w:pPr>
            <w:r w:rsidRPr="00525DF3">
              <w:rPr>
                <w:rFonts w:ascii="Calibri" w:hAnsi="Calibri"/>
                <w:sz w:val="22"/>
                <w:szCs w:val="22"/>
                <w:lang w:val="en-US"/>
              </w:rPr>
              <w:t>New classification and organ involvement in rheumatic diseases</w:t>
            </w:r>
            <w:r w:rsidR="0022342B" w:rsidRPr="00525DF3">
              <w:rPr>
                <w:rFonts w:ascii="Calibri" w:hAnsi="Calibri"/>
                <w:sz w:val="22"/>
                <w:szCs w:val="22"/>
                <w:lang w:val="en-US"/>
              </w:rPr>
              <w:t>.</w:t>
            </w:r>
          </w:p>
          <w:p w:rsidR="00A25C49" w:rsidRPr="00525DF3" w:rsidRDefault="00A25C49" w:rsidP="00A25C49">
            <w:pPr>
              <w:pStyle w:val="Default"/>
              <w:tabs>
                <w:tab w:val="left" w:pos="5648"/>
              </w:tabs>
              <w:ind w:left="-108"/>
              <w:rPr>
                <w:rFonts w:ascii="Calibri" w:hAnsi="Calibri"/>
                <w:sz w:val="22"/>
                <w:szCs w:val="22"/>
                <w:lang w:val="en-US"/>
              </w:rPr>
            </w:pPr>
          </w:p>
          <w:p w:rsidR="00A25C49" w:rsidRPr="00525DF3" w:rsidRDefault="00A25C49" w:rsidP="00A25C49">
            <w:pPr>
              <w:pStyle w:val="Default"/>
              <w:ind w:left="34"/>
              <w:rPr>
                <w:rFonts w:ascii="Calibri" w:hAnsi="Calibri"/>
                <w:sz w:val="22"/>
                <w:szCs w:val="22"/>
                <w:lang w:val="en-US"/>
              </w:rPr>
            </w:pPr>
            <w:r w:rsidRPr="00525DF3">
              <w:rPr>
                <w:rFonts w:ascii="Calibri" w:hAnsi="Calibri"/>
                <w:b/>
                <w:sz w:val="22"/>
                <w:szCs w:val="22"/>
                <w:lang w:val="en-US"/>
              </w:rPr>
              <w:t xml:space="preserve">Curriculum in Clinical Pathology, in Musculoskeletal diseases and calcified tissues </w:t>
            </w:r>
          </w:p>
          <w:p w:rsidR="00A25C49" w:rsidRPr="00525DF3" w:rsidRDefault="00A25C49" w:rsidP="00A25C49">
            <w:pPr>
              <w:pStyle w:val="Default"/>
              <w:widowControl/>
              <w:numPr>
                <w:ilvl w:val="0"/>
                <w:numId w:val="27"/>
              </w:numPr>
              <w:suppressAutoHyphens w:val="0"/>
              <w:autoSpaceDN w:val="0"/>
              <w:adjustRightInd w:val="0"/>
              <w:rPr>
                <w:rFonts w:ascii="Calibri" w:hAnsi="Calibri"/>
                <w:sz w:val="22"/>
                <w:szCs w:val="22"/>
                <w:lang w:val="en-US"/>
              </w:rPr>
            </w:pPr>
            <w:r w:rsidRPr="00525DF3">
              <w:rPr>
                <w:rFonts w:ascii="Calibri" w:hAnsi="Calibri"/>
                <w:sz w:val="22"/>
                <w:szCs w:val="22"/>
                <w:lang w:val="en-US"/>
              </w:rPr>
              <w:t>Computer- and robotic-assisted orthopaedic surgery for joint replacement</w:t>
            </w:r>
            <w:r w:rsidR="0022342B" w:rsidRPr="00525DF3">
              <w:rPr>
                <w:rFonts w:ascii="Calibri" w:hAnsi="Calibri"/>
                <w:sz w:val="22"/>
                <w:szCs w:val="22"/>
                <w:lang w:val="en-US"/>
              </w:rPr>
              <w:t>.</w:t>
            </w:r>
          </w:p>
          <w:p w:rsidR="00A25C49" w:rsidRPr="00525DF3" w:rsidRDefault="00A25C49" w:rsidP="00A25C49">
            <w:pPr>
              <w:pStyle w:val="Default"/>
              <w:widowControl/>
              <w:numPr>
                <w:ilvl w:val="0"/>
                <w:numId w:val="27"/>
              </w:numPr>
              <w:suppressAutoHyphens w:val="0"/>
              <w:autoSpaceDN w:val="0"/>
              <w:adjustRightInd w:val="0"/>
              <w:rPr>
                <w:rFonts w:ascii="Calibri" w:hAnsi="Calibri"/>
                <w:sz w:val="22"/>
                <w:szCs w:val="22"/>
                <w:lang w:val="en-US"/>
              </w:rPr>
            </w:pPr>
            <w:r w:rsidRPr="00525DF3">
              <w:rPr>
                <w:rFonts w:ascii="Calibri" w:hAnsi="Calibri"/>
                <w:sz w:val="22"/>
                <w:szCs w:val="22"/>
                <w:lang w:val="en-US"/>
              </w:rPr>
              <w:t>New biomaterials for orthopedic surgery and traumatology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7"/>
              </w:numPr>
              <w:suppressAutoHyphens w:val="0"/>
              <w:autoSpaceDN w:val="0"/>
              <w:adjustRightInd w:val="0"/>
              <w:rPr>
                <w:rFonts w:ascii="Calibri" w:hAnsi="Calibri"/>
                <w:sz w:val="22"/>
                <w:szCs w:val="22"/>
                <w:lang w:val="en-US"/>
              </w:rPr>
            </w:pPr>
            <w:r w:rsidRPr="00525DF3">
              <w:rPr>
                <w:rFonts w:ascii="Calibri" w:hAnsi="Calibri"/>
                <w:sz w:val="22"/>
                <w:szCs w:val="22"/>
                <w:lang w:val="en-US"/>
              </w:rPr>
              <w:t>Analysis and evaluation of the interaction between biomaterials and bone in orthopaedic surgery and traumatology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7"/>
              </w:numPr>
              <w:suppressAutoHyphens w:val="0"/>
              <w:autoSpaceDN w:val="0"/>
              <w:adjustRightInd w:val="0"/>
              <w:rPr>
                <w:rFonts w:ascii="Calibri" w:hAnsi="Calibri"/>
                <w:sz w:val="22"/>
                <w:szCs w:val="22"/>
                <w:lang w:val="en-US"/>
              </w:rPr>
            </w:pPr>
            <w:r w:rsidRPr="00525DF3">
              <w:rPr>
                <w:rFonts w:ascii="Calibri" w:hAnsi="Calibri"/>
                <w:sz w:val="22"/>
                <w:szCs w:val="22"/>
                <w:lang w:val="en-US"/>
              </w:rPr>
              <w:t>Mineral and bone metabolism alterations in clinical models and calcified tissues diseases</w:t>
            </w:r>
            <w:r w:rsidR="0022342B" w:rsidRPr="00525DF3">
              <w:rPr>
                <w:rFonts w:ascii="Calibri" w:hAnsi="Calibri"/>
                <w:sz w:val="22"/>
                <w:szCs w:val="22"/>
                <w:lang w:val="en-US"/>
              </w:rPr>
              <w:t>.</w:t>
            </w:r>
          </w:p>
          <w:p w:rsidR="00A25C49" w:rsidRPr="00525DF3" w:rsidRDefault="00A25C49" w:rsidP="00A25C49">
            <w:pPr>
              <w:pStyle w:val="Default"/>
              <w:rPr>
                <w:rFonts w:ascii="Calibri" w:hAnsi="Calibri"/>
                <w:sz w:val="22"/>
                <w:szCs w:val="22"/>
                <w:lang w:val="en-US"/>
              </w:rPr>
            </w:pPr>
            <w:r w:rsidRPr="00525DF3">
              <w:rPr>
                <w:rFonts w:ascii="Calibri" w:hAnsi="Calibri"/>
                <w:sz w:val="22"/>
                <w:szCs w:val="22"/>
                <w:lang w:val="en-US"/>
              </w:rPr>
              <w:t xml:space="preserve"> </w:t>
            </w:r>
          </w:p>
          <w:p w:rsidR="00A25C49" w:rsidRPr="00525DF3" w:rsidRDefault="00A25C49" w:rsidP="00A25C49">
            <w:pPr>
              <w:pStyle w:val="Default"/>
              <w:rPr>
                <w:rFonts w:ascii="Calibri" w:hAnsi="Calibri"/>
                <w:sz w:val="22"/>
                <w:szCs w:val="22"/>
                <w:lang w:val="en-US"/>
              </w:rPr>
            </w:pPr>
            <w:r w:rsidRPr="00525DF3">
              <w:rPr>
                <w:rFonts w:ascii="Calibri" w:hAnsi="Calibri"/>
                <w:b/>
                <w:bCs/>
                <w:sz w:val="22"/>
                <w:szCs w:val="22"/>
                <w:lang w:val="en-US"/>
              </w:rPr>
              <w:t xml:space="preserve">Curriculum in </w:t>
            </w:r>
            <w:r w:rsidRPr="00525DF3">
              <w:rPr>
                <w:rFonts w:ascii="Calibri" w:eastAsia="Calibri" w:hAnsi="Calibri" w:cs="Arial"/>
                <w:b/>
                <w:bCs/>
                <w:sz w:val="22"/>
                <w:szCs w:val="22"/>
                <w:lang w:val="en-US"/>
              </w:rPr>
              <w:t>Anesthesiology, Pain Therapy and Surgical Sciences</w:t>
            </w:r>
          </w:p>
          <w:p w:rsidR="00A25C49" w:rsidRPr="00525DF3" w:rsidRDefault="00A25C49" w:rsidP="00A25C49">
            <w:pPr>
              <w:pStyle w:val="Default"/>
              <w:rPr>
                <w:rFonts w:ascii="Calibri" w:hAnsi="Calibri"/>
                <w:sz w:val="22"/>
                <w:szCs w:val="22"/>
                <w:u w:val="single"/>
                <w:lang w:val="en-US"/>
              </w:rPr>
            </w:pPr>
            <w:r w:rsidRPr="00525DF3">
              <w:rPr>
                <w:rFonts w:ascii="Calibri" w:hAnsi="Calibri"/>
                <w:b/>
                <w:bCs/>
                <w:sz w:val="22"/>
                <w:szCs w:val="22"/>
                <w:u w:val="single"/>
                <w:lang w:val="en-US"/>
              </w:rPr>
              <w:t xml:space="preserve">Surgical area </w:t>
            </w:r>
          </w:p>
          <w:p w:rsidR="00A25C49" w:rsidRPr="00525DF3" w:rsidRDefault="00A25C49" w:rsidP="00A25C49">
            <w:pPr>
              <w:pStyle w:val="Default"/>
              <w:numPr>
                <w:ilvl w:val="0"/>
                <w:numId w:val="28"/>
              </w:numPr>
              <w:rPr>
                <w:rFonts w:ascii="Calibri" w:hAnsi="Calibri"/>
                <w:sz w:val="22"/>
                <w:szCs w:val="22"/>
                <w:lang w:val="en-US"/>
              </w:rPr>
            </w:pPr>
            <w:r w:rsidRPr="00525DF3">
              <w:rPr>
                <w:rFonts w:ascii="Calibri" w:hAnsi="Calibri"/>
                <w:sz w:val="22"/>
                <w:szCs w:val="22"/>
                <w:lang w:val="en-US"/>
              </w:rPr>
              <w:t>New mini-invasive technology in general, urologic and e vascular surgery</w:t>
            </w:r>
            <w:r w:rsidR="0022342B" w:rsidRPr="00525DF3">
              <w:rPr>
                <w:rFonts w:ascii="Calibri" w:hAnsi="Calibri"/>
                <w:sz w:val="22"/>
                <w:szCs w:val="22"/>
                <w:lang w:val="en-US"/>
              </w:rPr>
              <w:t>.</w:t>
            </w:r>
          </w:p>
          <w:p w:rsidR="00A25C49" w:rsidRPr="00525DF3" w:rsidRDefault="00A25C49" w:rsidP="00A25C49">
            <w:pPr>
              <w:pStyle w:val="Default"/>
              <w:numPr>
                <w:ilvl w:val="0"/>
                <w:numId w:val="28"/>
              </w:numPr>
              <w:rPr>
                <w:rFonts w:ascii="Calibri" w:hAnsi="Calibri"/>
                <w:sz w:val="22"/>
                <w:szCs w:val="22"/>
                <w:lang w:val="en-US"/>
              </w:rPr>
            </w:pPr>
            <w:r w:rsidRPr="00525DF3">
              <w:rPr>
                <w:rFonts w:ascii="Calibri" w:hAnsi="Calibri"/>
                <w:sz w:val="22"/>
                <w:szCs w:val="22"/>
                <w:lang w:val="en-US"/>
              </w:rPr>
              <w:t>Molecular precision medicine in gastrointestinal oncology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Guided surgery guided by the virtual reality in 3D- D</w:t>
            </w:r>
            <w:r w:rsidR="0022342B" w:rsidRPr="00525DF3">
              <w:rPr>
                <w:rFonts w:ascii="Calibri" w:hAnsi="Calibri"/>
                <w:sz w:val="22"/>
                <w:szCs w:val="22"/>
                <w:lang w:val="en-US"/>
              </w:rPr>
              <w:t>.</w:t>
            </w:r>
          </w:p>
          <w:p w:rsidR="00A25C49" w:rsidRPr="00525DF3" w:rsidRDefault="00A25C49" w:rsidP="00A25C49">
            <w:pPr>
              <w:pStyle w:val="Default"/>
              <w:numPr>
                <w:ilvl w:val="0"/>
                <w:numId w:val="28"/>
              </w:numPr>
              <w:rPr>
                <w:rFonts w:ascii="Calibri" w:hAnsi="Calibri"/>
                <w:sz w:val="22"/>
                <w:szCs w:val="22"/>
                <w:lang w:val="en-US"/>
              </w:rPr>
            </w:pPr>
            <w:r w:rsidRPr="00525DF3">
              <w:rPr>
                <w:rFonts w:ascii="Calibri" w:hAnsi="Calibri"/>
                <w:sz w:val="22"/>
                <w:szCs w:val="22"/>
                <w:lang w:val="en-US"/>
              </w:rPr>
              <w:lastRenderedPageBreak/>
              <w:t>New technologies in the mini-invasive and conservative surgery in Crohn disease</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Optimization of the surgical procedure in the pre–, intra– e postsurgical phase in IBD</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Role of simulation in the learning of new surgical techniques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The development of renal trapiantology: from immunotherapy to surgery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Technological innovations in the surgical treatment of benign prostate hypertrophy</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Gender dysphoria: from psychological to surgery problems</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The role of neuronal and non–neuronal TRP channels in inflammatory neuropatic and oncologic pain</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Molecular bases of the GGRP dependent mechanism in the genesis of pain in headache</w:t>
            </w:r>
            <w:r w:rsidR="0022342B" w:rsidRPr="00525DF3">
              <w:rPr>
                <w:rFonts w:ascii="Calibri" w:hAnsi="Calibri"/>
                <w:sz w:val="22"/>
                <w:szCs w:val="22"/>
                <w:lang w:val="en-US"/>
              </w:rPr>
              <w:t>.</w:t>
            </w:r>
          </w:p>
          <w:p w:rsidR="00A25C49" w:rsidRPr="00525DF3" w:rsidRDefault="00A25C49" w:rsidP="00A25C49">
            <w:pPr>
              <w:pStyle w:val="Default"/>
              <w:widowControl/>
              <w:numPr>
                <w:ilvl w:val="0"/>
                <w:numId w:val="28"/>
              </w:numPr>
              <w:suppressAutoHyphens w:val="0"/>
              <w:autoSpaceDN w:val="0"/>
              <w:adjustRightInd w:val="0"/>
              <w:rPr>
                <w:rFonts w:ascii="Calibri" w:hAnsi="Calibri"/>
                <w:sz w:val="22"/>
                <w:szCs w:val="22"/>
                <w:lang w:val="en-US"/>
              </w:rPr>
            </w:pPr>
            <w:r w:rsidRPr="00525DF3">
              <w:rPr>
                <w:rFonts w:ascii="Calibri" w:hAnsi="Calibri"/>
                <w:sz w:val="22"/>
                <w:szCs w:val="22"/>
                <w:lang w:val="en-US"/>
              </w:rPr>
              <w:t>Advanced surgical treatments for acute and chronic cardiac failure</w:t>
            </w:r>
            <w:r w:rsidR="0022342B" w:rsidRPr="00525DF3">
              <w:rPr>
                <w:rFonts w:ascii="Calibri" w:hAnsi="Calibri"/>
                <w:sz w:val="22"/>
                <w:szCs w:val="22"/>
                <w:lang w:val="en-US"/>
              </w:rPr>
              <w:t>.</w:t>
            </w:r>
          </w:p>
          <w:p w:rsidR="00A25C49" w:rsidRPr="00525DF3" w:rsidRDefault="00A25C49" w:rsidP="00A25C49">
            <w:pPr>
              <w:pStyle w:val="Default"/>
              <w:ind w:left="360"/>
              <w:rPr>
                <w:rFonts w:ascii="Calibri" w:hAnsi="Calibri"/>
                <w:sz w:val="22"/>
                <w:szCs w:val="22"/>
                <w:lang w:val="en-US"/>
              </w:rPr>
            </w:pPr>
          </w:p>
          <w:p w:rsidR="00A25C49" w:rsidRPr="00525DF3" w:rsidRDefault="00A25C49" w:rsidP="00A25C49">
            <w:pPr>
              <w:pStyle w:val="Default"/>
              <w:rPr>
                <w:rFonts w:ascii="Calibri" w:hAnsi="Calibri"/>
                <w:sz w:val="22"/>
                <w:szCs w:val="22"/>
                <w:u w:val="single"/>
                <w:lang w:val="en-US"/>
              </w:rPr>
            </w:pPr>
            <w:r w:rsidRPr="00525DF3">
              <w:rPr>
                <w:rFonts w:ascii="Calibri" w:hAnsi="Calibri"/>
                <w:b/>
                <w:bCs/>
                <w:sz w:val="22"/>
                <w:szCs w:val="22"/>
                <w:u w:val="single"/>
                <w:lang w:val="en-US"/>
              </w:rPr>
              <w:t xml:space="preserve">Anesthesiology Area </w:t>
            </w:r>
          </w:p>
          <w:p w:rsidR="00A25C49" w:rsidRPr="00525DF3" w:rsidRDefault="00A25C49" w:rsidP="00A25C49">
            <w:pPr>
              <w:pStyle w:val="Default"/>
              <w:widowControl/>
              <w:numPr>
                <w:ilvl w:val="0"/>
                <w:numId w:val="29"/>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 xml:space="preserve">Advantges and limits of the use of long term central venous catheterism </w:t>
            </w:r>
          </w:p>
          <w:p w:rsidR="00A25C49" w:rsidRPr="00525DF3" w:rsidRDefault="00A25C49" w:rsidP="00A25C49">
            <w:pPr>
              <w:pStyle w:val="Default"/>
              <w:widowControl/>
              <w:numPr>
                <w:ilvl w:val="0"/>
                <w:numId w:val="29"/>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The pathways of perioperatory medicine</w:t>
            </w:r>
            <w:r w:rsidR="0022342B" w:rsidRPr="00525DF3">
              <w:rPr>
                <w:rFonts w:ascii="Calibri" w:hAnsi="Calibri"/>
                <w:sz w:val="22"/>
                <w:szCs w:val="22"/>
                <w:lang w:val="en-US"/>
              </w:rPr>
              <w:t>.</w:t>
            </w:r>
          </w:p>
          <w:p w:rsidR="00A25C49" w:rsidRPr="00525DF3" w:rsidRDefault="00A25C49" w:rsidP="00A25C49">
            <w:pPr>
              <w:pStyle w:val="Default"/>
              <w:widowControl/>
              <w:numPr>
                <w:ilvl w:val="0"/>
                <w:numId w:val="29"/>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Periooperatory acute renal damage perioperatorio in high complexity interventions</w:t>
            </w:r>
            <w:r w:rsidR="0022342B" w:rsidRPr="00525DF3">
              <w:rPr>
                <w:rFonts w:ascii="Calibri" w:hAnsi="Calibri"/>
                <w:sz w:val="22"/>
                <w:szCs w:val="22"/>
                <w:lang w:val="en-US"/>
              </w:rPr>
              <w:t>.</w:t>
            </w:r>
          </w:p>
          <w:p w:rsidR="00A25C49" w:rsidRPr="00525DF3" w:rsidRDefault="00A25C49" w:rsidP="00A25C49">
            <w:pPr>
              <w:pStyle w:val="Default"/>
              <w:rPr>
                <w:rFonts w:ascii="Calibri" w:hAnsi="Calibri"/>
                <w:sz w:val="22"/>
                <w:szCs w:val="22"/>
                <w:lang w:val="en-US"/>
              </w:rPr>
            </w:pPr>
          </w:p>
          <w:p w:rsidR="00A25C49" w:rsidRPr="00525DF3" w:rsidRDefault="00A25C49" w:rsidP="00A25C49">
            <w:pPr>
              <w:pStyle w:val="Default"/>
              <w:rPr>
                <w:rFonts w:ascii="Calibri" w:hAnsi="Calibri"/>
                <w:b/>
                <w:bCs/>
                <w:sz w:val="22"/>
                <w:szCs w:val="22"/>
              </w:rPr>
            </w:pPr>
            <w:r w:rsidRPr="00525DF3">
              <w:rPr>
                <w:rFonts w:ascii="Calibri" w:hAnsi="Calibri"/>
                <w:b/>
                <w:bCs/>
                <w:sz w:val="22"/>
                <w:szCs w:val="22"/>
              </w:rPr>
              <w:t>Curriculum in Psychology:</w:t>
            </w:r>
          </w:p>
          <w:p w:rsidR="00A25C49" w:rsidRPr="00525DF3" w:rsidRDefault="00A25C49" w:rsidP="00A25C49">
            <w:pPr>
              <w:pStyle w:val="Default"/>
              <w:numPr>
                <w:ilvl w:val="0"/>
                <w:numId w:val="30"/>
              </w:numPr>
              <w:rPr>
                <w:rFonts w:ascii="Calibri" w:hAnsi="Calibri"/>
                <w:bCs/>
                <w:sz w:val="22"/>
                <w:szCs w:val="22"/>
                <w:lang w:val="en-GB"/>
              </w:rPr>
            </w:pPr>
            <w:r w:rsidRPr="00525DF3">
              <w:rPr>
                <w:rFonts w:ascii="Calibri" w:hAnsi="Calibri"/>
                <w:bCs/>
                <w:sz w:val="22"/>
                <w:szCs w:val="22"/>
                <w:lang w:val="en-GB"/>
              </w:rPr>
              <w:t>Psychological and psychosocial mechanisms underlying the onset and the maintenance of psychological distress, psychiatric disorders, and organic disease</w:t>
            </w:r>
            <w:r w:rsidR="0022342B" w:rsidRPr="00525DF3">
              <w:rPr>
                <w:rFonts w:ascii="Calibri" w:hAnsi="Calibri"/>
                <w:bCs/>
                <w:sz w:val="22"/>
                <w:szCs w:val="22"/>
                <w:lang w:val="en-GB"/>
              </w:rPr>
              <w:t>.</w:t>
            </w:r>
          </w:p>
          <w:p w:rsidR="00A25C49" w:rsidRPr="00525DF3" w:rsidRDefault="00A25C49" w:rsidP="00A25C49">
            <w:pPr>
              <w:pStyle w:val="Default"/>
              <w:numPr>
                <w:ilvl w:val="0"/>
                <w:numId w:val="30"/>
              </w:numPr>
              <w:rPr>
                <w:rFonts w:ascii="Calibri" w:hAnsi="Calibri"/>
                <w:bCs/>
                <w:sz w:val="22"/>
                <w:szCs w:val="22"/>
                <w:lang w:val="en-GB"/>
              </w:rPr>
            </w:pPr>
            <w:r w:rsidRPr="00525DF3">
              <w:rPr>
                <w:rFonts w:ascii="Calibri" w:hAnsi="Calibri"/>
                <w:bCs/>
                <w:sz w:val="22"/>
                <w:szCs w:val="22"/>
                <w:lang w:val="en-GB"/>
              </w:rPr>
              <w:t>Research methods in clinical and health psychology</w:t>
            </w:r>
            <w:r w:rsidR="0022342B" w:rsidRPr="00525DF3">
              <w:rPr>
                <w:rFonts w:ascii="Calibri" w:hAnsi="Calibri"/>
                <w:bCs/>
                <w:sz w:val="22"/>
                <w:szCs w:val="22"/>
                <w:lang w:val="en-GB"/>
              </w:rPr>
              <w:t>.</w:t>
            </w:r>
          </w:p>
          <w:p w:rsidR="00A25C49" w:rsidRPr="00525DF3" w:rsidRDefault="00A25C49" w:rsidP="00A25C49">
            <w:pPr>
              <w:pStyle w:val="Default"/>
              <w:widowControl/>
              <w:numPr>
                <w:ilvl w:val="0"/>
                <w:numId w:val="30"/>
              </w:numPr>
              <w:suppressAutoHyphens w:val="0"/>
              <w:autoSpaceDN w:val="0"/>
              <w:adjustRightInd w:val="0"/>
              <w:rPr>
                <w:rFonts w:ascii="Calibri" w:hAnsi="Calibri"/>
                <w:sz w:val="22"/>
                <w:szCs w:val="22"/>
                <w:lang w:val="en-US"/>
              </w:rPr>
            </w:pPr>
            <w:r w:rsidRPr="00525DF3">
              <w:rPr>
                <w:rFonts w:ascii="Calibri" w:hAnsi="Calibri"/>
                <w:bCs/>
                <w:sz w:val="22"/>
                <w:szCs w:val="22"/>
                <w:lang w:val="en-GB"/>
              </w:rPr>
              <w:t>Psychological interventions in psychological distress, psychiatric disorders, and organic disease</w:t>
            </w:r>
            <w:r w:rsidR="0022342B" w:rsidRPr="00525DF3">
              <w:rPr>
                <w:rFonts w:ascii="Calibri" w:hAnsi="Calibri"/>
                <w:bCs/>
                <w:sz w:val="22"/>
                <w:szCs w:val="22"/>
                <w:lang w:val="en-GB"/>
              </w:rPr>
              <w:t>.</w:t>
            </w:r>
          </w:p>
          <w:p w:rsidR="00A25C49" w:rsidRPr="00525DF3" w:rsidRDefault="00A25C49" w:rsidP="00A25C49">
            <w:pPr>
              <w:pStyle w:val="Default"/>
              <w:rPr>
                <w:rFonts w:ascii="Calibri" w:hAnsi="Calibri"/>
                <w:sz w:val="22"/>
                <w:szCs w:val="22"/>
                <w:lang w:val="en-US"/>
              </w:rPr>
            </w:pPr>
          </w:p>
          <w:p w:rsidR="0022342B" w:rsidRPr="00525DF3" w:rsidRDefault="0022342B" w:rsidP="00A25C49">
            <w:pPr>
              <w:pStyle w:val="Default"/>
              <w:rPr>
                <w:rFonts w:ascii="Calibri" w:hAnsi="Calibri"/>
                <w:sz w:val="22"/>
                <w:szCs w:val="22"/>
                <w:lang w:val="en-US"/>
              </w:rPr>
            </w:pPr>
          </w:p>
          <w:p w:rsidR="00A25C49" w:rsidRPr="00525DF3" w:rsidRDefault="00A25C49" w:rsidP="00A25C49">
            <w:pPr>
              <w:pStyle w:val="Default"/>
              <w:rPr>
                <w:rFonts w:ascii="Calibri" w:hAnsi="Calibri"/>
                <w:sz w:val="22"/>
                <w:szCs w:val="22"/>
                <w:lang w:val="en-US"/>
              </w:rPr>
            </w:pPr>
            <w:r w:rsidRPr="00525DF3">
              <w:rPr>
                <w:rFonts w:ascii="Calibri" w:hAnsi="Calibri"/>
                <w:b/>
                <w:bCs/>
                <w:sz w:val="22"/>
                <w:szCs w:val="22"/>
                <w:lang w:val="en-US"/>
              </w:rPr>
              <w:t xml:space="preserve">Curriculum in Global Health, Occupational Health, and International Cooperation on Mobile Populations </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Epidemiology and clinics of emergent/re-emergent infections in countries with a medium/low income and in mobile/migrant populations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Diagnostic approach of emergent/re-emergent infections in countries with a medium/low income and in mobile/migrant populations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Parassitoses and allergic diseases in developing countries and in mobile populations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Tubercolosis and host response in countries with a medium/low income and in mobile/migrant populations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Allergic diseases in mobile populations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Emerging and Re-Emerging Occupational Risks: Innovative Strategies for Health and Safety Protection of Workers</w:t>
            </w:r>
            <w:r w:rsidR="0022342B" w:rsidRPr="00525DF3">
              <w:rPr>
                <w:rFonts w:ascii="Calibri" w:hAnsi="Calibri"/>
                <w:sz w:val="22"/>
                <w:szCs w:val="22"/>
                <w:lang w:val="en-US"/>
              </w:rPr>
              <w:t>.</w:t>
            </w:r>
          </w:p>
          <w:p w:rsidR="00A25C49" w:rsidRPr="00525DF3" w:rsidRDefault="00A25C49" w:rsidP="00A25C49">
            <w:pPr>
              <w:pStyle w:val="Default"/>
              <w:widowControl/>
              <w:numPr>
                <w:ilvl w:val="0"/>
                <w:numId w:val="31"/>
              </w:numPr>
              <w:suppressAutoHyphens w:val="0"/>
              <w:autoSpaceDN w:val="0"/>
              <w:adjustRightInd w:val="0"/>
              <w:ind w:left="360"/>
              <w:rPr>
                <w:rFonts w:ascii="Calibri" w:hAnsi="Calibri"/>
                <w:sz w:val="22"/>
                <w:szCs w:val="22"/>
                <w:lang w:val="en-US"/>
              </w:rPr>
            </w:pPr>
            <w:r w:rsidRPr="00525DF3">
              <w:rPr>
                <w:rFonts w:ascii="Calibri" w:hAnsi="Calibri"/>
                <w:sz w:val="22"/>
                <w:szCs w:val="22"/>
                <w:lang w:val="en-US"/>
              </w:rPr>
              <w:t>Workplace Health Promotion (WHP): from Evidence-Based Medicine to Practice</w:t>
            </w:r>
            <w:r w:rsidR="0022342B" w:rsidRPr="00525DF3">
              <w:rPr>
                <w:rFonts w:ascii="Calibri" w:hAnsi="Calibri"/>
                <w:sz w:val="22"/>
                <w:szCs w:val="22"/>
                <w:lang w:val="en-US"/>
              </w:rPr>
              <w:t>.</w:t>
            </w:r>
          </w:p>
        </w:tc>
      </w:tr>
    </w:tbl>
    <w:p w:rsidR="004F2307" w:rsidRPr="00525DF3" w:rsidRDefault="004F2307">
      <w:pPr>
        <w:rPr>
          <w:rFonts w:ascii="Calibri" w:hAnsi="Calibri"/>
          <w:lang w:val="en-US"/>
        </w:rPr>
      </w:pPr>
    </w:p>
    <w:p w:rsidR="009A7583" w:rsidRPr="00525DF3" w:rsidRDefault="009A7583">
      <w:pPr>
        <w:rPr>
          <w:rFonts w:ascii="Calibri" w:hAnsi="Calibri"/>
          <w:lang w:val="en-US"/>
        </w:rPr>
      </w:pPr>
    </w:p>
    <w:p w:rsidR="00FD6C04" w:rsidRPr="005366F0" w:rsidRDefault="00FD6C04">
      <w:pPr>
        <w:rPr>
          <w:rFonts w:ascii="Calibri" w:hAnsi="Calibri"/>
          <w:lang w:val="en-US"/>
        </w:rPr>
      </w:pPr>
    </w:p>
    <w:sectPr w:rsidR="00FD6C04" w:rsidRPr="005366F0" w:rsidSect="00E5653F">
      <w:headerReference w:type="first" r:id="rId8"/>
      <w:pgSz w:w="11906" w:h="16838"/>
      <w:pgMar w:top="1134" w:right="1134"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BB" w:rsidRDefault="00AC53BB" w:rsidP="00E5653F">
      <w:r>
        <w:separator/>
      </w:r>
    </w:p>
  </w:endnote>
  <w:endnote w:type="continuationSeparator" w:id="1">
    <w:p w:rsidR="00AC53BB" w:rsidRDefault="00AC53BB" w:rsidP="00E56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BB" w:rsidRDefault="00AC53BB" w:rsidP="00E5653F">
      <w:r>
        <w:separator/>
      </w:r>
    </w:p>
  </w:footnote>
  <w:footnote w:type="continuationSeparator" w:id="1">
    <w:p w:rsidR="00AC53BB" w:rsidRDefault="00AC53BB" w:rsidP="00E56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D4" w:rsidRDefault="00F35FD4">
    <w:pPr>
      <w:pStyle w:val="Intestazione"/>
    </w:pPr>
    <w:r>
      <w:rPr>
        <w:noProof/>
        <w:lang w:eastAsia="it-IT"/>
      </w:rPr>
      <w:drawing>
        <wp:inline distT="0" distB="0" distL="0" distR="0">
          <wp:extent cx="6120000" cy="7112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blu.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000" cy="7112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numFmt w:val="bullet"/>
      <w:lvlText w:val="-"/>
      <w:lvlJc w:val="left"/>
      <w:pPr>
        <w:tabs>
          <w:tab w:val="num" w:pos="0"/>
        </w:tabs>
        <w:ind w:left="720" w:hanging="360"/>
      </w:pPr>
      <w:rPr>
        <w:rFonts w:ascii="Calibri" w:hAnsi="Calibri" w:cs="Symbol"/>
      </w:r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b/>
      </w:rPr>
    </w:lvl>
  </w:abstractNum>
  <w:abstractNum w:abstractNumId="2">
    <w:nsid w:val="00000014"/>
    <w:multiLevelType w:val="singleLevel"/>
    <w:tmpl w:val="83E09146"/>
    <w:name w:val="WW8Num21"/>
    <w:lvl w:ilvl="0">
      <w:start w:val="1"/>
      <w:numFmt w:val="bullet"/>
      <w:lvlText w:val=""/>
      <w:lvlJc w:val="left"/>
      <w:pPr>
        <w:tabs>
          <w:tab w:val="num" w:pos="0"/>
        </w:tabs>
        <w:ind w:left="720" w:hanging="360"/>
      </w:pPr>
      <w:rPr>
        <w:rFonts w:ascii="Symbol" w:hAnsi="Symbol" w:cs="Symbol"/>
        <w:lang w:val="en-US"/>
      </w:rPr>
    </w:lvl>
  </w:abstractNum>
  <w:abstractNum w:abstractNumId="3">
    <w:nsid w:val="00000017"/>
    <w:multiLevelType w:val="singleLevel"/>
    <w:tmpl w:val="00000017"/>
    <w:name w:val="WW8Num24"/>
    <w:lvl w:ilvl="0">
      <w:start w:val="1"/>
      <w:numFmt w:val="bullet"/>
      <w:lvlText w:val=""/>
      <w:lvlJc w:val="left"/>
      <w:pPr>
        <w:tabs>
          <w:tab w:val="num" w:pos="0"/>
        </w:tabs>
        <w:ind w:left="720" w:hanging="360"/>
      </w:pPr>
      <w:rPr>
        <w:rFonts w:ascii="Symbol" w:hAnsi="Symbol"/>
        <w:b/>
      </w:rPr>
    </w:lvl>
  </w:abstractNum>
  <w:abstractNum w:abstractNumId="4">
    <w:nsid w:val="0000001A"/>
    <w:multiLevelType w:val="multilevel"/>
    <w:tmpl w:val="15083D96"/>
    <w:lvl w:ilvl="0">
      <w:start w:val="1"/>
      <w:numFmt w:val="decimal"/>
      <w:lvlText w:val="%1."/>
      <w:lvlJc w:val="left"/>
      <w:pPr>
        <w:tabs>
          <w:tab w:val="num" w:pos="720"/>
        </w:tabs>
        <w:ind w:left="720" w:hanging="360"/>
      </w:pPr>
      <w:rPr>
        <w:b/>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54839F9"/>
    <w:multiLevelType w:val="hybridMultilevel"/>
    <w:tmpl w:val="D95638B6"/>
    <w:lvl w:ilvl="0" w:tplc="FC90BC8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434DAF"/>
    <w:multiLevelType w:val="hybridMultilevel"/>
    <w:tmpl w:val="2F66C9A2"/>
    <w:lvl w:ilvl="0" w:tplc="01963008">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A513DE"/>
    <w:multiLevelType w:val="hybridMultilevel"/>
    <w:tmpl w:val="DC52EBD0"/>
    <w:lvl w:ilvl="0" w:tplc="00000006">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D5276B"/>
    <w:multiLevelType w:val="hybridMultilevel"/>
    <w:tmpl w:val="D326086E"/>
    <w:lvl w:ilvl="0" w:tplc="0410000F">
      <w:start w:val="1"/>
      <w:numFmt w:val="decimal"/>
      <w:lvlText w:val="%1."/>
      <w:lvlJc w:val="left"/>
      <w:pPr>
        <w:ind w:left="1104" w:hanging="360"/>
      </w:pPr>
    </w:lvl>
    <w:lvl w:ilvl="1" w:tplc="04100019" w:tentative="1">
      <w:start w:val="1"/>
      <w:numFmt w:val="lowerLetter"/>
      <w:lvlText w:val="%2."/>
      <w:lvlJc w:val="left"/>
      <w:pPr>
        <w:ind w:left="1824" w:hanging="360"/>
      </w:pPr>
    </w:lvl>
    <w:lvl w:ilvl="2" w:tplc="0410001B" w:tentative="1">
      <w:start w:val="1"/>
      <w:numFmt w:val="lowerRoman"/>
      <w:lvlText w:val="%3."/>
      <w:lvlJc w:val="right"/>
      <w:pPr>
        <w:ind w:left="2544" w:hanging="180"/>
      </w:pPr>
    </w:lvl>
    <w:lvl w:ilvl="3" w:tplc="0410000F" w:tentative="1">
      <w:start w:val="1"/>
      <w:numFmt w:val="decimal"/>
      <w:lvlText w:val="%4."/>
      <w:lvlJc w:val="left"/>
      <w:pPr>
        <w:ind w:left="3264" w:hanging="360"/>
      </w:pPr>
    </w:lvl>
    <w:lvl w:ilvl="4" w:tplc="04100019" w:tentative="1">
      <w:start w:val="1"/>
      <w:numFmt w:val="lowerLetter"/>
      <w:lvlText w:val="%5."/>
      <w:lvlJc w:val="left"/>
      <w:pPr>
        <w:ind w:left="3984" w:hanging="360"/>
      </w:pPr>
    </w:lvl>
    <w:lvl w:ilvl="5" w:tplc="0410001B" w:tentative="1">
      <w:start w:val="1"/>
      <w:numFmt w:val="lowerRoman"/>
      <w:lvlText w:val="%6."/>
      <w:lvlJc w:val="right"/>
      <w:pPr>
        <w:ind w:left="4704" w:hanging="180"/>
      </w:pPr>
    </w:lvl>
    <w:lvl w:ilvl="6" w:tplc="0410000F" w:tentative="1">
      <w:start w:val="1"/>
      <w:numFmt w:val="decimal"/>
      <w:lvlText w:val="%7."/>
      <w:lvlJc w:val="left"/>
      <w:pPr>
        <w:ind w:left="5424" w:hanging="360"/>
      </w:pPr>
    </w:lvl>
    <w:lvl w:ilvl="7" w:tplc="04100019" w:tentative="1">
      <w:start w:val="1"/>
      <w:numFmt w:val="lowerLetter"/>
      <w:lvlText w:val="%8."/>
      <w:lvlJc w:val="left"/>
      <w:pPr>
        <w:ind w:left="6144" w:hanging="360"/>
      </w:pPr>
    </w:lvl>
    <w:lvl w:ilvl="8" w:tplc="0410001B" w:tentative="1">
      <w:start w:val="1"/>
      <w:numFmt w:val="lowerRoman"/>
      <w:lvlText w:val="%9."/>
      <w:lvlJc w:val="right"/>
      <w:pPr>
        <w:ind w:left="6864" w:hanging="180"/>
      </w:pPr>
    </w:lvl>
  </w:abstractNum>
  <w:abstractNum w:abstractNumId="10">
    <w:nsid w:val="1C32655F"/>
    <w:multiLevelType w:val="hybridMultilevel"/>
    <w:tmpl w:val="3F02B8D2"/>
    <w:lvl w:ilvl="0" w:tplc="E72C3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D3578B"/>
    <w:multiLevelType w:val="hybridMultilevel"/>
    <w:tmpl w:val="58728FE0"/>
    <w:lvl w:ilvl="0" w:tplc="00000006">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FF7F28"/>
    <w:multiLevelType w:val="hybridMultilevel"/>
    <w:tmpl w:val="3D1CC70C"/>
    <w:lvl w:ilvl="0" w:tplc="1E68F3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3B4F61"/>
    <w:multiLevelType w:val="hybridMultilevel"/>
    <w:tmpl w:val="94DEB46A"/>
    <w:lvl w:ilvl="0" w:tplc="EAA8D234">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DA580F"/>
    <w:multiLevelType w:val="hybridMultilevel"/>
    <w:tmpl w:val="16D8AE30"/>
    <w:lvl w:ilvl="0" w:tplc="D250DF86">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88517A5"/>
    <w:multiLevelType w:val="hybridMultilevel"/>
    <w:tmpl w:val="8580F40A"/>
    <w:lvl w:ilvl="0" w:tplc="00000006">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6A23D9"/>
    <w:multiLevelType w:val="hybridMultilevel"/>
    <w:tmpl w:val="6616B480"/>
    <w:lvl w:ilvl="0" w:tplc="10CCC64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CB3513C"/>
    <w:multiLevelType w:val="hybridMultilevel"/>
    <w:tmpl w:val="690EACBE"/>
    <w:lvl w:ilvl="0" w:tplc="711CC676">
      <w:start w:val="1"/>
      <w:numFmt w:val="decimal"/>
      <w:lvlText w:val="%1."/>
      <w:lvlJc w:val="left"/>
      <w:pPr>
        <w:ind w:left="720" w:hanging="360"/>
      </w:pPr>
      <w:rPr>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C856AF"/>
    <w:multiLevelType w:val="hybridMultilevel"/>
    <w:tmpl w:val="4E5EBD1E"/>
    <w:lvl w:ilvl="0" w:tplc="C14634C6">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2D11DC9"/>
    <w:multiLevelType w:val="hybridMultilevel"/>
    <w:tmpl w:val="B3EC1056"/>
    <w:lvl w:ilvl="0" w:tplc="22521BF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B165BAA"/>
    <w:multiLevelType w:val="hybridMultilevel"/>
    <w:tmpl w:val="52D648EA"/>
    <w:lvl w:ilvl="0" w:tplc="8690DBB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C2F5CA5"/>
    <w:multiLevelType w:val="hybridMultilevel"/>
    <w:tmpl w:val="44FAAFD4"/>
    <w:lvl w:ilvl="0" w:tplc="0900AE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5E6EAF"/>
    <w:multiLevelType w:val="hybridMultilevel"/>
    <w:tmpl w:val="13589A0C"/>
    <w:lvl w:ilvl="0" w:tplc="248C6F1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BB3BA7"/>
    <w:multiLevelType w:val="hybridMultilevel"/>
    <w:tmpl w:val="5658F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C5492A"/>
    <w:multiLevelType w:val="hybridMultilevel"/>
    <w:tmpl w:val="446EAF22"/>
    <w:lvl w:ilvl="0" w:tplc="00000006">
      <w:numFmt w:val="bullet"/>
      <w:lvlText w:val="-"/>
      <w:lvlJc w:val="left"/>
      <w:pPr>
        <w:ind w:left="720" w:hanging="360"/>
      </w:pPr>
      <w:rPr>
        <w:rFonts w:ascii="Calibri" w:hAnsi="Calibri" w:cs="Calibr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641D49"/>
    <w:multiLevelType w:val="hybridMultilevel"/>
    <w:tmpl w:val="7236ED98"/>
    <w:lvl w:ilvl="0" w:tplc="D56C069A">
      <w:start w:val="1"/>
      <w:numFmt w:val="decimal"/>
      <w:lvlText w:val="%1."/>
      <w:lvlJc w:val="left"/>
      <w:pPr>
        <w:ind w:left="108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155622E"/>
    <w:multiLevelType w:val="hybridMultilevel"/>
    <w:tmpl w:val="7DE43230"/>
    <w:lvl w:ilvl="0" w:tplc="E886228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6F95FC2"/>
    <w:multiLevelType w:val="hybridMultilevel"/>
    <w:tmpl w:val="EA24FB4E"/>
    <w:lvl w:ilvl="0" w:tplc="1440564A">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B423377"/>
    <w:multiLevelType w:val="hybridMultilevel"/>
    <w:tmpl w:val="871E2C9C"/>
    <w:lvl w:ilvl="0" w:tplc="C624D6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4811E1"/>
    <w:multiLevelType w:val="hybridMultilevel"/>
    <w:tmpl w:val="991C5DEC"/>
    <w:lvl w:ilvl="0" w:tplc="A18AC35E">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F6B5223"/>
    <w:multiLevelType w:val="hybridMultilevel"/>
    <w:tmpl w:val="A0348ED6"/>
    <w:lvl w:ilvl="0" w:tplc="00000006">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F225D0"/>
    <w:multiLevelType w:val="hybridMultilevel"/>
    <w:tmpl w:val="CAAEE926"/>
    <w:lvl w:ilvl="0" w:tplc="00000006">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AF4D63"/>
    <w:multiLevelType w:val="hybridMultilevel"/>
    <w:tmpl w:val="137CF3DC"/>
    <w:lvl w:ilvl="0" w:tplc="00000005">
      <w:start w:val="1"/>
      <w:numFmt w:val="bullet"/>
      <w:lvlText w:val=""/>
      <w:lvlJc w:val="left"/>
      <w:pPr>
        <w:ind w:left="720" w:hanging="360"/>
      </w:pPr>
      <w:rPr>
        <w:rFonts w:ascii="Symbol" w:hAnsi="Symbol"/>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65792B"/>
    <w:multiLevelType w:val="hybridMultilevel"/>
    <w:tmpl w:val="DDE64AE4"/>
    <w:lvl w:ilvl="0" w:tplc="7ECA6E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124E49"/>
    <w:multiLevelType w:val="hybridMultilevel"/>
    <w:tmpl w:val="0180CC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7F05359A"/>
    <w:multiLevelType w:val="hybridMultilevel"/>
    <w:tmpl w:val="2CE49AA4"/>
    <w:lvl w:ilvl="0" w:tplc="00000006">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30"/>
  </w:num>
  <w:num w:numId="6">
    <w:abstractNumId w:val="15"/>
  </w:num>
  <w:num w:numId="7">
    <w:abstractNumId w:val="8"/>
  </w:num>
  <w:num w:numId="8">
    <w:abstractNumId w:val="32"/>
  </w:num>
  <w:num w:numId="9">
    <w:abstractNumId w:val="24"/>
  </w:num>
  <w:num w:numId="10">
    <w:abstractNumId w:val="31"/>
  </w:num>
  <w:num w:numId="11">
    <w:abstractNumId w:val="0"/>
  </w:num>
  <w:num w:numId="12">
    <w:abstractNumId w:val="11"/>
  </w:num>
  <w:num w:numId="13">
    <w:abstractNumId w:val="35"/>
  </w:num>
  <w:num w:numId="14">
    <w:abstractNumId w:val="17"/>
  </w:num>
  <w:num w:numId="15">
    <w:abstractNumId w:val="25"/>
  </w:num>
  <w:num w:numId="16">
    <w:abstractNumId w:val="20"/>
  </w:num>
  <w:num w:numId="17">
    <w:abstractNumId w:val="13"/>
  </w:num>
  <w:num w:numId="18">
    <w:abstractNumId w:val="22"/>
  </w:num>
  <w:num w:numId="19">
    <w:abstractNumId w:val="6"/>
  </w:num>
  <w:num w:numId="20">
    <w:abstractNumId w:val="26"/>
  </w:num>
  <w:num w:numId="21">
    <w:abstractNumId w:val="10"/>
  </w:num>
  <w:num w:numId="22">
    <w:abstractNumId w:val="34"/>
  </w:num>
  <w:num w:numId="23">
    <w:abstractNumId w:val="9"/>
  </w:num>
  <w:num w:numId="24">
    <w:abstractNumId w:val="23"/>
  </w:num>
  <w:num w:numId="25">
    <w:abstractNumId w:val="12"/>
  </w:num>
  <w:num w:numId="26">
    <w:abstractNumId w:val="14"/>
  </w:num>
  <w:num w:numId="27">
    <w:abstractNumId w:val="16"/>
  </w:num>
  <w:num w:numId="28">
    <w:abstractNumId w:val="18"/>
  </w:num>
  <w:num w:numId="29">
    <w:abstractNumId w:val="21"/>
  </w:num>
  <w:num w:numId="30">
    <w:abstractNumId w:val="19"/>
  </w:num>
  <w:num w:numId="31">
    <w:abstractNumId w:val="3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8"/>
  </w:num>
  <w:num w:numId="36">
    <w:abstractNumId w:val="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defaultTabStop w:val="708"/>
  <w:hyphenationZone w:val="283"/>
  <w:characterSpacingControl w:val="doNotCompress"/>
  <w:hdrShapeDefaults>
    <o:shapedefaults v:ext="edit" spidmax="14338"/>
  </w:hdrShapeDefaults>
  <w:footnotePr>
    <w:footnote w:id="0"/>
    <w:footnote w:id="1"/>
  </w:footnotePr>
  <w:endnotePr>
    <w:endnote w:id="0"/>
    <w:endnote w:id="1"/>
  </w:endnotePr>
  <w:compat/>
  <w:rsids>
    <w:rsidRoot w:val="00BE43D2"/>
    <w:rsid w:val="00011A01"/>
    <w:rsid w:val="000130F7"/>
    <w:rsid w:val="00013C9E"/>
    <w:rsid w:val="000240BD"/>
    <w:rsid w:val="00043AA9"/>
    <w:rsid w:val="000614B7"/>
    <w:rsid w:val="00061C04"/>
    <w:rsid w:val="00095A7D"/>
    <w:rsid w:val="000A4D72"/>
    <w:rsid w:val="000B639B"/>
    <w:rsid w:val="000D2953"/>
    <w:rsid w:val="000D733A"/>
    <w:rsid w:val="000F2E2D"/>
    <w:rsid w:val="00160440"/>
    <w:rsid w:val="0018428D"/>
    <w:rsid w:val="00187BD4"/>
    <w:rsid w:val="00187FA4"/>
    <w:rsid w:val="001A3BB9"/>
    <w:rsid w:val="001A53BB"/>
    <w:rsid w:val="001B3616"/>
    <w:rsid w:val="001B65F2"/>
    <w:rsid w:val="001D65DE"/>
    <w:rsid w:val="001E7B3A"/>
    <w:rsid w:val="0022342B"/>
    <w:rsid w:val="00265BB0"/>
    <w:rsid w:val="0026765C"/>
    <w:rsid w:val="002871B6"/>
    <w:rsid w:val="002A62B9"/>
    <w:rsid w:val="002B4530"/>
    <w:rsid w:val="002C1827"/>
    <w:rsid w:val="002E407B"/>
    <w:rsid w:val="0033655D"/>
    <w:rsid w:val="003420CA"/>
    <w:rsid w:val="003425DA"/>
    <w:rsid w:val="00342D74"/>
    <w:rsid w:val="00347683"/>
    <w:rsid w:val="003501E9"/>
    <w:rsid w:val="003548D0"/>
    <w:rsid w:val="00373EE8"/>
    <w:rsid w:val="0037448D"/>
    <w:rsid w:val="0038662D"/>
    <w:rsid w:val="003A0614"/>
    <w:rsid w:val="003A3D7F"/>
    <w:rsid w:val="003B0E5C"/>
    <w:rsid w:val="003B4833"/>
    <w:rsid w:val="003D11A4"/>
    <w:rsid w:val="003D2673"/>
    <w:rsid w:val="003E58E5"/>
    <w:rsid w:val="00402723"/>
    <w:rsid w:val="00410FBE"/>
    <w:rsid w:val="00437292"/>
    <w:rsid w:val="004443BA"/>
    <w:rsid w:val="00453773"/>
    <w:rsid w:val="004A2709"/>
    <w:rsid w:val="004C366A"/>
    <w:rsid w:val="004D1CA9"/>
    <w:rsid w:val="004F2307"/>
    <w:rsid w:val="004F5BB6"/>
    <w:rsid w:val="00500A36"/>
    <w:rsid w:val="00506BD0"/>
    <w:rsid w:val="00525DF3"/>
    <w:rsid w:val="005366F0"/>
    <w:rsid w:val="00563F86"/>
    <w:rsid w:val="00570259"/>
    <w:rsid w:val="00577CE8"/>
    <w:rsid w:val="005A37C5"/>
    <w:rsid w:val="00610F2E"/>
    <w:rsid w:val="006253CE"/>
    <w:rsid w:val="00665B7A"/>
    <w:rsid w:val="00676CF6"/>
    <w:rsid w:val="00685146"/>
    <w:rsid w:val="006E2639"/>
    <w:rsid w:val="007211CA"/>
    <w:rsid w:val="0072665F"/>
    <w:rsid w:val="007479AF"/>
    <w:rsid w:val="00755FF9"/>
    <w:rsid w:val="00763732"/>
    <w:rsid w:val="007A0A0E"/>
    <w:rsid w:val="007C231C"/>
    <w:rsid w:val="007D0E17"/>
    <w:rsid w:val="00824523"/>
    <w:rsid w:val="0082564E"/>
    <w:rsid w:val="0084112B"/>
    <w:rsid w:val="00852F13"/>
    <w:rsid w:val="00873418"/>
    <w:rsid w:val="008A6CE3"/>
    <w:rsid w:val="008C6F2B"/>
    <w:rsid w:val="0090422B"/>
    <w:rsid w:val="00980658"/>
    <w:rsid w:val="009A4D8D"/>
    <w:rsid w:val="009A7583"/>
    <w:rsid w:val="009B122F"/>
    <w:rsid w:val="009B328D"/>
    <w:rsid w:val="00A25C49"/>
    <w:rsid w:val="00A302B4"/>
    <w:rsid w:val="00A35393"/>
    <w:rsid w:val="00A53C7D"/>
    <w:rsid w:val="00A918E7"/>
    <w:rsid w:val="00A94CBF"/>
    <w:rsid w:val="00AA5B5A"/>
    <w:rsid w:val="00AB08E6"/>
    <w:rsid w:val="00AC53BB"/>
    <w:rsid w:val="00AD27A6"/>
    <w:rsid w:val="00B027B6"/>
    <w:rsid w:val="00B556FC"/>
    <w:rsid w:val="00B8556A"/>
    <w:rsid w:val="00BB36B8"/>
    <w:rsid w:val="00BC4908"/>
    <w:rsid w:val="00BE2214"/>
    <w:rsid w:val="00BE43D2"/>
    <w:rsid w:val="00C111D8"/>
    <w:rsid w:val="00C90EB1"/>
    <w:rsid w:val="00CE0100"/>
    <w:rsid w:val="00CE7405"/>
    <w:rsid w:val="00D310EA"/>
    <w:rsid w:val="00D32088"/>
    <w:rsid w:val="00D32691"/>
    <w:rsid w:val="00D5022C"/>
    <w:rsid w:val="00D70FB8"/>
    <w:rsid w:val="00D728DF"/>
    <w:rsid w:val="00D81F14"/>
    <w:rsid w:val="00DA1620"/>
    <w:rsid w:val="00DE61BB"/>
    <w:rsid w:val="00E5653F"/>
    <w:rsid w:val="00E653C5"/>
    <w:rsid w:val="00E659DC"/>
    <w:rsid w:val="00E951C4"/>
    <w:rsid w:val="00EA0DD9"/>
    <w:rsid w:val="00ED702B"/>
    <w:rsid w:val="00ED7260"/>
    <w:rsid w:val="00F00AD4"/>
    <w:rsid w:val="00F033F7"/>
    <w:rsid w:val="00F12D93"/>
    <w:rsid w:val="00F351AA"/>
    <w:rsid w:val="00F35FD4"/>
    <w:rsid w:val="00F447F5"/>
    <w:rsid w:val="00F52EAC"/>
    <w:rsid w:val="00F72E66"/>
    <w:rsid w:val="00F75804"/>
    <w:rsid w:val="00FA30DA"/>
    <w:rsid w:val="00FD6C04"/>
    <w:rsid w:val="00FE2FCB"/>
    <w:rsid w:val="00FF44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3D2"/>
    <w:pPr>
      <w:suppressAutoHyphens/>
    </w:pPr>
    <w:rPr>
      <w:rFonts w:ascii="Times New Roman" w:eastAsia="Times New Roman" w:hAnsi="Times New Roman"/>
      <w:lang w:eastAsia="ar-SA"/>
    </w:rPr>
  </w:style>
  <w:style w:type="paragraph" w:styleId="Titolo2">
    <w:name w:val="heading 2"/>
    <w:basedOn w:val="Normale"/>
    <w:next w:val="Normale"/>
    <w:link w:val="Titolo2Carattere"/>
    <w:qFormat/>
    <w:rsid w:val="00BE43D2"/>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BE43D2"/>
    <w:rPr>
      <w:rFonts w:ascii="Cambria" w:eastAsia="Times New Roman" w:hAnsi="Cambria" w:cs="Cambria"/>
      <w:b/>
      <w:bCs/>
      <w:color w:val="4F81BD"/>
      <w:sz w:val="26"/>
      <w:szCs w:val="26"/>
      <w:lang w:eastAsia="ar-SA"/>
    </w:rPr>
  </w:style>
  <w:style w:type="character" w:styleId="Collegamentoipertestuale">
    <w:name w:val="Hyperlink"/>
    <w:rsid w:val="00BE43D2"/>
    <w:rPr>
      <w:color w:val="0000FF"/>
      <w:u w:val="single"/>
    </w:rPr>
  </w:style>
  <w:style w:type="paragraph" w:customStyle="1" w:styleId="Default">
    <w:name w:val="Default"/>
    <w:rsid w:val="00BE43D2"/>
    <w:pPr>
      <w:widowControl w:val="0"/>
      <w:suppressAutoHyphens/>
      <w:autoSpaceDE w:val="0"/>
    </w:pPr>
    <w:rPr>
      <w:rFonts w:ascii="Times New Roman" w:eastAsia="Times New Roman" w:hAnsi="Times New Roman"/>
      <w:color w:val="000000"/>
      <w:sz w:val="24"/>
      <w:szCs w:val="24"/>
      <w:lang w:eastAsia="ar-SA"/>
    </w:rPr>
  </w:style>
  <w:style w:type="paragraph" w:customStyle="1" w:styleId="Testonormale1">
    <w:name w:val="Testo normale1"/>
    <w:basedOn w:val="Normale"/>
    <w:rsid w:val="00BE43D2"/>
    <w:rPr>
      <w:rFonts w:ascii="Calibri" w:eastAsia="Calibri" w:hAnsi="Calibri" w:cs="Calibri"/>
      <w:sz w:val="22"/>
      <w:szCs w:val="21"/>
    </w:rPr>
  </w:style>
  <w:style w:type="character" w:styleId="Rimandocommento">
    <w:name w:val="annotation reference"/>
    <w:uiPriority w:val="99"/>
    <w:semiHidden/>
    <w:unhideWhenUsed/>
    <w:rsid w:val="0084112B"/>
    <w:rPr>
      <w:sz w:val="16"/>
      <w:szCs w:val="16"/>
    </w:rPr>
  </w:style>
  <w:style w:type="paragraph" w:styleId="Testocommento">
    <w:name w:val="annotation text"/>
    <w:basedOn w:val="Normale"/>
    <w:link w:val="TestocommentoCarattere"/>
    <w:uiPriority w:val="99"/>
    <w:semiHidden/>
    <w:unhideWhenUsed/>
    <w:rsid w:val="0084112B"/>
  </w:style>
  <w:style w:type="character" w:customStyle="1" w:styleId="TestocommentoCarattere">
    <w:name w:val="Testo commento Carattere"/>
    <w:link w:val="Testocommento"/>
    <w:uiPriority w:val="99"/>
    <w:semiHidden/>
    <w:rsid w:val="0084112B"/>
    <w:rPr>
      <w:rFonts w:ascii="Times New Roman" w:eastAsia="Times New Roman" w:hAnsi="Times New Roman"/>
      <w:lang w:eastAsia="ar-SA"/>
    </w:rPr>
  </w:style>
  <w:style w:type="paragraph" w:styleId="Soggettocommento">
    <w:name w:val="annotation subject"/>
    <w:basedOn w:val="Testocommento"/>
    <w:next w:val="Testocommento"/>
    <w:link w:val="SoggettocommentoCarattere"/>
    <w:uiPriority w:val="99"/>
    <w:semiHidden/>
    <w:unhideWhenUsed/>
    <w:rsid w:val="0084112B"/>
    <w:rPr>
      <w:b/>
      <w:bCs/>
    </w:rPr>
  </w:style>
  <w:style w:type="character" w:customStyle="1" w:styleId="SoggettocommentoCarattere">
    <w:name w:val="Soggetto commento Carattere"/>
    <w:link w:val="Soggettocommento"/>
    <w:uiPriority w:val="99"/>
    <w:semiHidden/>
    <w:rsid w:val="0084112B"/>
    <w:rPr>
      <w:rFonts w:ascii="Times New Roman" w:eastAsia="Times New Roman" w:hAnsi="Times New Roman"/>
      <w:b/>
      <w:bCs/>
      <w:lang w:eastAsia="ar-SA"/>
    </w:rPr>
  </w:style>
  <w:style w:type="paragraph" w:styleId="Testofumetto">
    <w:name w:val="Balloon Text"/>
    <w:basedOn w:val="Normale"/>
    <w:link w:val="TestofumettoCarattere"/>
    <w:uiPriority w:val="99"/>
    <w:semiHidden/>
    <w:unhideWhenUsed/>
    <w:rsid w:val="0084112B"/>
    <w:rPr>
      <w:rFonts w:ascii="Segoe UI" w:hAnsi="Segoe UI"/>
      <w:sz w:val="18"/>
      <w:szCs w:val="18"/>
    </w:rPr>
  </w:style>
  <w:style w:type="character" w:customStyle="1" w:styleId="TestofumettoCarattere">
    <w:name w:val="Testo fumetto Carattere"/>
    <w:link w:val="Testofumetto"/>
    <w:uiPriority w:val="99"/>
    <w:semiHidden/>
    <w:rsid w:val="0084112B"/>
    <w:rPr>
      <w:rFonts w:ascii="Segoe UI" w:eastAsia="Times New Roman" w:hAnsi="Segoe UI" w:cs="Segoe UI"/>
      <w:sz w:val="18"/>
      <w:szCs w:val="18"/>
      <w:lang w:eastAsia="ar-SA"/>
    </w:rPr>
  </w:style>
  <w:style w:type="paragraph" w:styleId="Paragrafoelenco">
    <w:name w:val="List Paragraph"/>
    <w:basedOn w:val="Normale"/>
    <w:uiPriority w:val="34"/>
    <w:qFormat/>
    <w:rsid w:val="008C6F2B"/>
    <w:pPr>
      <w:ind w:left="708"/>
    </w:pPr>
  </w:style>
  <w:style w:type="paragraph" w:styleId="PreformattatoHTML">
    <w:name w:val="HTML Preformatted"/>
    <w:basedOn w:val="Normale"/>
    <w:link w:val="PreformattatoHTMLCarattere"/>
    <w:uiPriority w:val="99"/>
    <w:semiHidden/>
    <w:unhideWhenUsed/>
    <w:rsid w:val="00D7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PreformattatoHTMLCarattere">
    <w:name w:val="Preformattato HTML Carattere"/>
    <w:link w:val="PreformattatoHTML"/>
    <w:uiPriority w:val="99"/>
    <w:semiHidden/>
    <w:rsid w:val="00D728DF"/>
    <w:rPr>
      <w:rFonts w:ascii="Courier New" w:eastAsia="Times New Roman" w:hAnsi="Courier New" w:cs="Courier New"/>
    </w:rPr>
  </w:style>
  <w:style w:type="character" w:styleId="Collegamentovisitato">
    <w:name w:val="FollowedHyperlink"/>
    <w:basedOn w:val="Carpredefinitoparagrafo"/>
    <w:uiPriority w:val="99"/>
    <w:semiHidden/>
    <w:unhideWhenUsed/>
    <w:rsid w:val="00E5653F"/>
    <w:rPr>
      <w:color w:val="800080" w:themeColor="followedHyperlink"/>
      <w:u w:val="single"/>
    </w:rPr>
  </w:style>
  <w:style w:type="paragraph" w:styleId="Intestazione">
    <w:name w:val="header"/>
    <w:basedOn w:val="Normale"/>
    <w:link w:val="IntestazioneCarattere"/>
    <w:uiPriority w:val="99"/>
    <w:unhideWhenUsed/>
    <w:rsid w:val="00E5653F"/>
    <w:pPr>
      <w:tabs>
        <w:tab w:val="center" w:pos="4819"/>
        <w:tab w:val="right" w:pos="9638"/>
      </w:tabs>
    </w:pPr>
  </w:style>
  <w:style w:type="character" w:customStyle="1" w:styleId="IntestazioneCarattere">
    <w:name w:val="Intestazione Carattere"/>
    <w:basedOn w:val="Carpredefinitoparagrafo"/>
    <w:link w:val="Intestazione"/>
    <w:uiPriority w:val="99"/>
    <w:rsid w:val="00E5653F"/>
    <w:rPr>
      <w:rFonts w:ascii="Times New Roman" w:eastAsia="Times New Roman" w:hAnsi="Times New Roman"/>
      <w:lang w:eastAsia="ar-SA"/>
    </w:rPr>
  </w:style>
  <w:style w:type="paragraph" w:styleId="Pidipagina">
    <w:name w:val="footer"/>
    <w:basedOn w:val="Normale"/>
    <w:link w:val="PidipaginaCarattere"/>
    <w:uiPriority w:val="99"/>
    <w:unhideWhenUsed/>
    <w:rsid w:val="00E5653F"/>
    <w:pPr>
      <w:tabs>
        <w:tab w:val="center" w:pos="4819"/>
        <w:tab w:val="right" w:pos="9638"/>
      </w:tabs>
    </w:pPr>
  </w:style>
  <w:style w:type="character" w:customStyle="1" w:styleId="PidipaginaCarattere">
    <w:name w:val="Piè di pagina Carattere"/>
    <w:basedOn w:val="Carpredefinitoparagrafo"/>
    <w:link w:val="Pidipagina"/>
    <w:uiPriority w:val="99"/>
    <w:rsid w:val="00E5653F"/>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410469666">
      <w:bodyDiv w:val="1"/>
      <w:marLeft w:val="0"/>
      <w:marRight w:val="0"/>
      <w:marTop w:val="0"/>
      <w:marBottom w:val="0"/>
      <w:divBdr>
        <w:top w:val="none" w:sz="0" w:space="0" w:color="auto"/>
        <w:left w:val="none" w:sz="0" w:space="0" w:color="auto"/>
        <w:bottom w:val="none" w:sz="0" w:space="0" w:color="auto"/>
        <w:right w:val="none" w:sz="0" w:space="0" w:color="auto"/>
      </w:divBdr>
    </w:div>
    <w:div w:id="480511400">
      <w:bodyDiv w:val="1"/>
      <w:marLeft w:val="0"/>
      <w:marRight w:val="0"/>
      <w:marTop w:val="0"/>
      <w:marBottom w:val="0"/>
      <w:divBdr>
        <w:top w:val="none" w:sz="0" w:space="0" w:color="auto"/>
        <w:left w:val="none" w:sz="0" w:space="0" w:color="auto"/>
        <w:bottom w:val="none" w:sz="0" w:space="0" w:color="auto"/>
        <w:right w:val="none" w:sz="0" w:space="0" w:color="auto"/>
      </w:divBdr>
    </w:div>
    <w:div w:id="690766230">
      <w:bodyDiv w:val="1"/>
      <w:marLeft w:val="0"/>
      <w:marRight w:val="0"/>
      <w:marTop w:val="0"/>
      <w:marBottom w:val="0"/>
      <w:divBdr>
        <w:top w:val="none" w:sz="0" w:space="0" w:color="auto"/>
        <w:left w:val="none" w:sz="0" w:space="0" w:color="auto"/>
        <w:bottom w:val="none" w:sz="0" w:space="0" w:color="auto"/>
        <w:right w:val="none" w:sz="0" w:space="0" w:color="auto"/>
      </w:divBdr>
    </w:div>
    <w:div w:id="829059244">
      <w:bodyDiv w:val="1"/>
      <w:marLeft w:val="0"/>
      <w:marRight w:val="0"/>
      <w:marTop w:val="0"/>
      <w:marBottom w:val="0"/>
      <w:divBdr>
        <w:top w:val="none" w:sz="0" w:space="0" w:color="auto"/>
        <w:left w:val="none" w:sz="0" w:space="0" w:color="auto"/>
        <w:bottom w:val="none" w:sz="0" w:space="0" w:color="auto"/>
        <w:right w:val="none" w:sz="0" w:space="0" w:color="auto"/>
      </w:divBdr>
    </w:div>
    <w:div w:id="1995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752B7-186B-43A4-9E04-CC8B2C85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6658</CharactersWithSpaces>
  <SharedDoc>false</SharedDoc>
  <HLinks>
    <vt:vector size="12" baseType="variant">
      <vt:variant>
        <vt:i4>5963845</vt:i4>
      </vt:variant>
      <vt:variant>
        <vt:i4>3</vt:i4>
      </vt:variant>
      <vt:variant>
        <vt:i4>0</vt:i4>
      </vt:variant>
      <vt:variant>
        <vt:i4>5</vt:i4>
      </vt:variant>
      <vt:variant>
        <vt:lpwstr>https://www.unifi.it/p11361.html</vt:lpwstr>
      </vt:variant>
      <vt:variant>
        <vt:lpwstr/>
      </vt:variant>
      <vt:variant>
        <vt:i4>1048671</vt:i4>
      </vt:variant>
      <vt:variant>
        <vt:i4>0</vt:i4>
      </vt:variant>
      <vt:variant>
        <vt:i4>0</vt:i4>
      </vt:variant>
      <vt:variant>
        <vt:i4>5</vt:i4>
      </vt:variant>
      <vt:variant>
        <vt:lpwstr>https://www.dmsc.unifi.it/vp-319-nuova-pagina-dottorato.html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Cianferoni</dc:creator>
  <cp:lastModifiedBy>Clarissa</cp:lastModifiedBy>
  <cp:revision>2</cp:revision>
  <cp:lastPrinted>2019-04-23T15:42:00Z</cp:lastPrinted>
  <dcterms:created xsi:type="dcterms:W3CDTF">2020-05-20T12:51:00Z</dcterms:created>
  <dcterms:modified xsi:type="dcterms:W3CDTF">2020-05-20T12:51:00Z</dcterms:modified>
</cp:coreProperties>
</file>